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8DCD1" w14:textId="77777777" w:rsidR="00B905F5" w:rsidRDefault="00000000">
      <w:pPr>
        <w:pStyle w:val="ABUberschrift"/>
      </w:pPr>
      <w:r>
        <w:t>So behalten Sie die gesetzlichen Vorgaben zur Aufbereitung Ihrer Ultraschallsonden im Blick</w:t>
      </w:r>
    </w:p>
    <w:p w14:paraId="5F1BEC74" w14:textId="77777777" w:rsidR="00B905F5" w:rsidRDefault="00000000" w:rsidP="007F7F40">
      <w:pPr>
        <w:pStyle w:val="ABUVorspann"/>
        <w:spacing w:after="240"/>
      </w:pPr>
      <w:r>
        <w:t>Die korrekte Aufbereitung von Ultraschallsonden richtet sich nach dem Infektionsrisiko. Unkritisch sind Ultraschallsonden, die zu Diagnosezwecken nur mit intakter Haut in Berührung kommen, z. B. die Standardsonografie des Abdomens, die Dopplersonografie oder die Echokardiografie. Als semikritisch A gelten Ultraschallsonden mit glatten Oberflächen ohne Hohlräume oder Instrumentierkanäle, die bestimmungsgemäß mit Schleimhaut oder nicht intakter Haut in Berührung kommen, etwa Vaginal- oder Rektalsonden. Hier wird von Ihnen und Ihren Kollegen ein validiertes Vorgehen gefordert. Unsere Muster-Arbeitsanweisungen unterstützen Sie dabei, eine praxisindividuelle Arbeitsanweisung (AA) zu erstellen.</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1014"/>
        <w:gridCol w:w="6067"/>
        <w:gridCol w:w="1991"/>
      </w:tblGrid>
      <w:tr w:rsidR="00B905F5" w:rsidRPr="00B752B6" w14:paraId="54AFD4F6" w14:textId="77777777" w:rsidTr="00EC5BBD">
        <w:trPr>
          <w:trHeight w:val="300"/>
          <w:tblHeader/>
          <w:jc w:val="center"/>
        </w:trPr>
        <w:tc>
          <w:tcPr>
            <w:tcW w:w="9072" w:type="dxa"/>
            <w:gridSpan w:val="3"/>
            <w:tcBorders>
              <w:top w:val="nil"/>
              <w:left w:val="nil"/>
            </w:tcBorders>
            <w:shd w:val="clear" w:color="auto" w:fill="808285"/>
            <w:tcMar>
              <w:top w:w="0" w:type="dxa"/>
              <w:left w:w="57" w:type="dxa"/>
              <w:bottom w:w="57" w:type="dxa"/>
              <w:right w:w="57" w:type="dxa"/>
            </w:tcMar>
          </w:tcPr>
          <w:p w14:paraId="4D4B16A0" w14:textId="77777777" w:rsidR="00B905F5" w:rsidRPr="00B752B6" w:rsidRDefault="00000000">
            <w:pPr>
              <w:pStyle w:val="TableParagraph"/>
              <w:spacing w:before="33"/>
              <w:ind w:left="47"/>
              <w:rPr>
                <w:rFonts w:asciiTheme="majorHAnsi" w:hAnsiTheme="majorHAnsi" w:cstheme="majorHAnsi"/>
                <w:b/>
                <w:bCs/>
                <w:color w:val="FFFFFF"/>
                <w:sz w:val="16"/>
                <w:szCs w:val="16"/>
              </w:rPr>
            </w:pPr>
            <w:r w:rsidRPr="00B752B6">
              <w:rPr>
                <w:rFonts w:asciiTheme="majorHAnsi" w:hAnsiTheme="majorHAnsi" w:cstheme="majorHAnsi"/>
                <w:b/>
                <w:bCs/>
                <w:color w:val="FFFFFF" w:themeColor="background1"/>
                <w:sz w:val="16"/>
                <w:szCs w:val="16"/>
              </w:rPr>
              <w:t>Arbeitsanweisung: Reinigung und Desinfektion durch Wischen</w:t>
            </w:r>
          </w:p>
        </w:tc>
      </w:tr>
      <w:tr w:rsidR="00B905F5" w:rsidRPr="00B752B6" w14:paraId="0026D59D" w14:textId="77777777" w:rsidTr="00EC5BBD">
        <w:trPr>
          <w:trHeight w:val="360"/>
          <w:jc w:val="center"/>
        </w:trPr>
        <w:tc>
          <w:tcPr>
            <w:tcW w:w="7081" w:type="dxa"/>
            <w:gridSpan w:val="2"/>
            <w:tcBorders>
              <w:left w:val="nil"/>
            </w:tcBorders>
            <w:shd w:val="clear" w:color="auto" w:fill="BFBFBF" w:themeFill="background1" w:themeFillShade="BF"/>
            <w:tcMar>
              <w:top w:w="0" w:type="dxa"/>
              <w:left w:w="57" w:type="dxa"/>
              <w:bottom w:w="57" w:type="dxa"/>
              <w:right w:w="57" w:type="dxa"/>
            </w:tcMar>
          </w:tcPr>
          <w:p w14:paraId="7889BD3A"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Vorreinigung</w:t>
            </w:r>
          </w:p>
        </w:tc>
        <w:tc>
          <w:tcPr>
            <w:tcW w:w="1991" w:type="dxa"/>
            <w:tcBorders>
              <w:left w:val="nil"/>
            </w:tcBorders>
            <w:shd w:val="clear" w:color="auto" w:fill="BFBFBF" w:themeFill="background1" w:themeFillShade="BF"/>
            <w:tcMar>
              <w:top w:w="0" w:type="dxa"/>
              <w:left w:w="57" w:type="dxa"/>
              <w:bottom w:w="57" w:type="dxa"/>
              <w:right w:w="57" w:type="dxa"/>
            </w:tcMar>
          </w:tcPr>
          <w:p w14:paraId="572D4E6F" w14:textId="77777777" w:rsidR="00B905F5" w:rsidRPr="00B752B6" w:rsidRDefault="00000000">
            <w:pPr>
              <w:pStyle w:val="TabelleGrund0"/>
              <w:rPr>
                <w:rFonts w:asciiTheme="majorHAnsi" w:hAnsiTheme="majorHAnsi" w:cstheme="majorHAnsi"/>
              </w:rPr>
            </w:pPr>
            <w:r w:rsidRPr="00B752B6">
              <w:rPr>
                <w:rFonts w:asciiTheme="majorHAnsi" w:hAnsiTheme="majorHAnsi" w:cstheme="majorHAnsi"/>
              </w:rPr>
              <w:t>Anmerkung / Hinweise</w:t>
            </w:r>
          </w:p>
        </w:tc>
      </w:tr>
      <w:tr w:rsidR="00B905F5" w:rsidRPr="00B752B6" w14:paraId="5BE08342" w14:textId="77777777" w:rsidTr="00EC5BBD">
        <w:trPr>
          <w:trHeight w:val="360"/>
          <w:jc w:val="center"/>
        </w:trPr>
        <w:tc>
          <w:tcPr>
            <w:tcW w:w="1014" w:type="dxa"/>
            <w:tcBorders>
              <w:left w:val="nil"/>
            </w:tcBorders>
            <w:shd w:val="clear" w:color="auto" w:fill="E0E1E3"/>
            <w:tcMar>
              <w:top w:w="0" w:type="dxa"/>
              <w:left w:w="57" w:type="dxa"/>
              <w:bottom w:w="57" w:type="dxa"/>
              <w:right w:w="57" w:type="dxa"/>
            </w:tcMar>
          </w:tcPr>
          <w:p w14:paraId="6CDDA0FA"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Wann / Wo?</w:t>
            </w:r>
          </w:p>
        </w:tc>
        <w:tc>
          <w:tcPr>
            <w:tcW w:w="6067" w:type="dxa"/>
            <w:tcBorders>
              <w:left w:val="nil"/>
              <w:bottom w:val="single" w:sz="4" w:space="0" w:color="auto"/>
              <w:right w:val="single" w:sz="4" w:space="0" w:color="auto"/>
            </w:tcBorders>
            <w:shd w:val="clear" w:color="auto" w:fill="FFFFFF" w:themeFill="background1"/>
            <w:tcMar>
              <w:top w:w="0" w:type="dxa"/>
              <w:left w:w="57" w:type="dxa"/>
              <w:bottom w:w="57" w:type="dxa"/>
              <w:right w:w="57" w:type="dxa"/>
            </w:tcMar>
          </w:tcPr>
          <w:p w14:paraId="0D7598D3" w14:textId="77777777" w:rsidR="00B905F5" w:rsidRPr="00B752B6" w:rsidRDefault="00000000">
            <w:pPr>
              <w:pStyle w:val="TabelleGrund0"/>
              <w:rPr>
                <w:rFonts w:asciiTheme="majorHAnsi" w:hAnsiTheme="majorHAnsi" w:cstheme="majorHAnsi"/>
              </w:rPr>
            </w:pPr>
            <w:r w:rsidRPr="00B752B6">
              <w:rPr>
                <w:rFonts w:asciiTheme="majorHAnsi" w:hAnsiTheme="majorHAnsi" w:cstheme="majorHAnsi"/>
              </w:rPr>
              <w:t>Unmittelbar nach der Ultraschalluntersuchung wird die Vorreinigung am Untersuchungsplatz vorgenommen, um ein Antrocknen zu vermeiden.</w:t>
            </w:r>
          </w:p>
        </w:tc>
        <w:tc>
          <w:tcPr>
            <w:tcW w:w="1991" w:type="dxa"/>
            <w:tcBorders>
              <w:left w:val="single" w:sz="4" w:space="0" w:color="auto"/>
              <w:bottom w:val="single" w:sz="4" w:space="0" w:color="auto"/>
            </w:tcBorders>
            <w:shd w:val="clear" w:color="auto" w:fill="FFFFFF" w:themeFill="background1"/>
            <w:tcMar>
              <w:top w:w="0" w:type="dxa"/>
              <w:left w:w="57" w:type="dxa"/>
              <w:bottom w:w="57" w:type="dxa"/>
              <w:right w:w="57" w:type="dxa"/>
            </w:tcMar>
          </w:tcPr>
          <w:p w14:paraId="73749E0E" w14:textId="77777777" w:rsidR="00B905F5" w:rsidRPr="00B752B6" w:rsidRDefault="00B905F5" w:rsidP="00986F64">
            <w:pPr>
              <w:pStyle w:val="TabelleGrund0"/>
              <w:rPr>
                <w:rFonts w:asciiTheme="majorHAnsi" w:hAnsiTheme="majorHAnsi" w:cstheme="majorHAnsi"/>
              </w:rPr>
            </w:pPr>
          </w:p>
        </w:tc>
      </w:tr>
      <w:tr w:rsidR="00B905F5" w:rsidRPr="00B752B6" w14:paraId="535F96BE" w14:textId="77777777" w:rsidTr="00EC5BBD">
        <w:trPr>
          <w:trHeight w:val="360"/>
          <w:jc w:val="center"/>
        </w:trPr>
        <w:tc>
          <w:tcPr>
            <w:tcW w:w="1014" w:type="dxa"/>
            <w:tcBorders>
              <w:left w:val="nil"/>
            </w:tcBorders>
            <w:shd w:val="clear" w:color="auto" w:fill="E0E1E3"/>
            <w:tcMar>
              <w:top w:w="0" w:type="dxa"/>
              <w:left w:w="57" w:type="dxa"/>
              <w:bottom w:w="57" w:type="dxa"/>
              <w:right w:w="57" w:type="dxa"/>
            </w:tcMar>
          </w:tcPr>
          <w:p w14:paraId="4F1864B3"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Womit?</w:t>
            </w:r>
          </w:p>
        </w:tc>
        <w:tc>
          <w:tcPr>
            <w:tcW w:w="6067" w:type="dxa"/>
            <w:tcBorders>
              <w:top w:val="single" w:sz="4" w:space="0" w:color="auto"/>
              <w:left w:val="nil"/>
              <w:bottom w:val="single" w:sz="4" w:space="0" w:color="auto"/>
              <w:right w:val="single" w:sz="4" w:space="0" w:color="auto"/>
            </w:tcBorders>
            <w:shd w:val="clear" w:color="auto" w:fill="FFFFFF" w:themeFill="background1"/>
            <w:tcMar>
              <w:top w:w="0" w:type="dxa"/>
              <w:left w:w="57" w:type="dxa"/>
              <w:bottom w:w="57" w:type="dxa"/>
              <w:right w:w="57" w:type="dxa"/>
            </w:tcMar>
          </w:tcPr>
          <w:p w14:paraId="252A60E5" w14:textId="77777777" w:rsidR="00771D33" w:rsidRPr="00B752B6" w:rsidRDefault="00000000">
            <w:pPr>
              <w:pStyle w:val="TabelleGrund0"/>
              <w:rPr>
                <w:rFonts w:asciiTheme="majorHAnsi" w:hAnsiTheme="majorHAnsi" w:cstheme="majorHAnsi"/>
                <w:b/>
                <w:bCs/>
              </w:rPr>
            </w:pPr>
            <w:r w:rsidRPr="00B752B6">
              <w:rPr>
                <w:rFonts w:asciiTheme="majorHAnsi" w:hAnsiTheme="majorHAnsi" w:cstheme="majorHAnsi"/>
                <w:b/>
                <w:bCs/>
              </w:rPr>
              <w:t xml:space="preserve">Einmalhandschuhe </w:t>
            </w:r>
          </w:p>
          <w:p w14:paraId="6894E1BA" w14:textId="77777777" w:rsidR="00771D33" w:rsidRPr="00B752B6" w:rsidRDefault="00000000" w:rsidP="00771D33">
            <w:pPr>
              <w:pStyle w:val="TabelleGrund"/>
              <w:rPr>
                <w:rFonts w:asciiTheme="majorHAnsi" w:hAnsiTheme="majorHAnsi" w:cstheme="majorHAnsi"/>
              </w:rPr>
            </w:pPr>
            <w:r w:rsidRPr="00B752B6">
              <w:rPr>
                <w:rFonts w:asciiTheme="majorHAnsi" w:hAnsiTheme="majorHAnsi" w:cstheme="majorHAnsi"/>
              </w:rPr>
              <w:t xml:space="preserve">Das Ultraschallgerät reinigen Sie mit einem Desinfektionstuch (Angabe des vom Hersteller zugelassenen Desinfektionstuchs beachten). </w:t>
            </w:r>
          </w:p>
          <w:p w14:paraId="75DC0C2D" w14:textId="6C934397" w:rsidR="00B905F5" w:rsidRPr="00B752B6" w:rsidRDefault="00000000" w:rsidP="00771D33">
            <w:pPr>
              <w:pStyle w:val="TabelleGrund"/>
              <w:rPr>
                <w:rFonts w:asciiTheme="majorHAnsi" w:hAnsiTheme="majorHAnsi" w:cstheme="majorHAnsi"/>
              </w:rPr>
            </w:pPr>
            <w:r w:rsidRPr="00B752B6">
              <w:rPr>
                <w:rFonts w:asciiTheme="majorHAnsi" w:hAnsiTheme="majorHAnsi" w:cstheme="majorHAnsi"/>
              </w:rPr>
              <w:t>Für die Vorreinigung der Ultraschallsonde verwenden Sie ein trockenes Tuch und/oder ein Reinigungstuch (Angabe des vom Hersteller zugelassenen Reinigungstuchs beachten).</w:t>
            </w:r>
          </w:p>
        </w:tc>
        <w:tc>
          <w:tcPr>
            <w:tcW w:w="1991" w:type="dxa"/>
            <w:tcBorders>
              <w:top w:val="single" w:sz="4" w:space="0" w:color="auto"/>
              <w:left w:val="single" w:sz="4" w:space="0" w:color="auto"/>
              <w:bottom w:val="single" w:sz="4" w:space="0" w:color="auto"/>
            </w:tcBorders>
            <w:shd w:val="clear" w:color="auto" w:fill="FFFFFF" w:themeFill="background1"/>
            <w:tcMar>
              <w:top w:w="0" w:type="dxa"/>
              <w:left w:w="57" w:type="dxa"/>
              <w:bottom w:w="57" w:type="dxa"/>
              <w:right w:w="57" w:type="dxa"/>
            </w:tcMar>
          </w:tcPr>
          <w:p w14:paraId="15CC22CC" w14:textId="77777777" w:rsidR="00B905F5" w:rsidRPr="00B752B6" w:rsidRDefault="00000000" w:rsidP="00986F64">
            <w:pPr>
              <w:pStyle w:val="TabelleGrund"/>
              <w:rPr>
                <w:rFonts w:asciiTheme="majorHAnsi" w:hAnsiTheme="majorHAnsi" w:cstheme="majorHAnsi"/>
              </w:rPr>
            </w:pPr>
            <w:r w:rsidRPr="00B752B6">
              <w:rPr>
                <w:rFonts w:asciiTheme="majorHAnsi" w:hAnsiTheme="majorHAnsi" w:cstheme="majorHAnsi"/>
              </w:rPr>
              <w:t>Nur vom Hersteller zugelassene Desinfektions- und Reinigungstücher verwenden.</w:t>
            </w:r>
          </w:p>
        </w:tc>
      </w:tr>
      <w:tr w:rsidR="00B905F5" w:rsidRPr="00B752B6" w14:paraId="762BA57C" w14:textId="77777777" w:rsidTr="00EC5BBD">
        <w:trPr>
          <w:trHeight w:val="360"/>
          <w:jc w:val="center"/>
        </w:trPr>
        <w:tc>
          <w:tcPr>
            <w:tcW w:w="1014" w:type="dxa"/>
            <w:tcBorders>
              <w:left w:val="nil"/>
            </w:tcBorders>
            <w:shd w:val="clear" w:color="auto" w:fill="E0E1E3"/>
            <w:tcMar>
              <w:top w:w="0" w:type="dxa"/>
              <w:left w:w="57" w:type="dxa"/>
              <w:bottom w:w="57" w:type="dxa"/>
              <w:right w:w="57" w:type="dxa"/>
            </w:tcMar>
          </w:tcPr>
          <w:p w14:paraId="1526DE6D"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Wie?</w:t>
            </w:r>
          </w:p>
        </w:tc>
        <w:tc>
          <w:tcPr>
            <w:tcW w:w="6067" w:type="dxa"/>
            <w:tcBorders>
              <w:top w:val="single" w:sz="4" w:space="0" w:color="auto"/>
              <w:left w:val="nil"/>
              <w:right w:val="single" w:sz="4" w:space="0" w:color="auto"/>
            </w:tcBorders>
            <w:shd w:val="clear" w:color="auto" w:fill="FFFFFF" w:themeFill="background1"/>
            <w:tcMar>
              <w:top w:w="0" w:type="dxa"/>
              <w:left w:w="57" w:type="dxa"/>
              <w:bottom w:w="57" w:type="dxa"/>
              <w:right w:w="57" w:type="dxa"/>
            </w:tcMar>
          </w:tcPr>
          <w:p w14:paraId="0F2FC88D"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Ultraschallgerät:</w:t>
            </w:r>
          </w:p>
          <w:p w14:paraId="372D919B" w14:textId="77777777" w:rsidR="00B905F5" w:rsidRPr="00B752B6" w:rsidRDefault="00000000" w:rsidP="00771D33">
            <w:pPr>
              <w:pStyle w:val="TabelleGrund"/>
              <w:rPr>
                <w:rFonts w:asciiTheme="majorHAnsi" w:hAnsiTheme="majorHAnsi" w:cstheme="majorHAnsi"/>
              </w:rPr>
            </w:pPr>
            <w:r w:rsidRPr="00B752B6">
              <w:rPr>
                <w:rFonts w:asciiTheme="majorHAnsi" w:hAnsiTheme="majorHAnsi" w:cstheme="majorHAnsi"/>
              </w:rPr>
              <w:t>Tastatur, Trackball, Sondenhalterung und Sondenkabel wischdesinfizieren</w:t>
            </w:r>
          </w:p>
          <w:p w14:paraId="6A37AC9D"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Ultraschallsonden:</w:t>
            </w:r>
          </w:p>
          <w:p w14:paraId="6ED4532A" w14:textId="77777777" w:rsidR="00771D33" w:rsidRPr="00B752B6" w:rsidRDefault="00000000" w:rsidP="00771D33">
            <w:pPr>
              <w:pStyle w:val="TabelleGrund"/>
              <w:rPr>
                <w:rFonts w:asciiTheme="majorHAnsi" w:hAnsiTheme="majorHAnsi" w:cstheme="majorHAnsi"/>
              </w:rPr>
            </w:pPr>
            <w:r w:rsidRPr="00B752B6">
              <w:rPr>
                <w:rFonts w:asciiTheme="majorHAnsi" w:hAnsiTheme="majorHAnsi" w:cstheme="majorHAnsi"/>
              </w:rPr>
              <w:t xml:space="preserve">Entfernen und entsorgen Sie den Sondenüberzug (Ultraschallkondom). </w:t>
            </w:r>
          </w:p>
          <w:p w14:paraId="31313C5A" w14:textId="77777777" w:rsidR="00771D33" w:rsidRPr="00B752B6" w:rsidRDefault="00000000" w:rsidP="00771D33">
            <w:pPr>
              <w:pStyle w:val="TabelleGrund"/>
              <w:rPr>
                <w:rFonts w:asciiTheme="majorHAnsi" w:hAnsiTheme="majorHAnsi" w:cstheme="majorHAnsi"/>
              </w:rPr>
            </w:pPr>
            <w:r w:rsidRPr="00B752B6">
              <w:rPr>
                <w:rFonts w:asciiTheme="majorHAnsi" w:hAnsiTheme="majorHAnsi" w:cstheme="majorHAnsi"/>
                <w:b/>
                <w:bCs/>
              </w:rPr>
              <w:t>Wichtig:</w:t>
            </w:r>
            <w:r w:rsidRPr="00B752B6">
              <w:rPr>
                <w:rFonts w:asciiTheme="majorHAnsi" w:hAnsiTheme="majorHAnsi" w:cstheme="majorHAnsi"/>
              </w:rPr>
              <w:t xml:space="preserve"> Eine Kontamination des Schallkopfes ist zu vermeiden! </w:t>
            </w:r>
          </w:p>
          <w:p w14:paraId="1998B160" w14:textId="77777777" w:rsidR="00771D33" w:rsidRPr="00B752B6" w:rsidRDefault="00000000" w:rsidP="00771D33">
            <w:pPr>
              <w:pStyle w:val="TabelleGrund"/>
              <w:rPr>
                <w:rFonts w:asciiTheme="majorHAnsi" w:hAnsiTheme="majorHAnsi" w:cstheme="majorHAnsi"/>
              </w:rPr>
            </w:pPr>
            <w:r w:rsidRPr="00B752B6">
              <w:rPr>
                <w:rFonts w:asciiTheme="majorHAnsi" w:hAnsiTheme="majorHAnsi" w:cstheme="majorHAnsi"/>
              </w:rPr>
              <w:t xml:space="preserve">Entfernen Sie mit dem trockenen Tuch bzw. Reinigungstuch das Ultraschallgel und die Körpersekrete. </w:t>
            </w:r>
          </w:p>
          <w:p w14:paraId="74E603E9" w14:textId="48E523BC" w:rsidR="00B905F5" w:rsidRPr="00B752B6" w:rsidRDefault="00000000" w:rsidP="00771D33">
            <w:pPr>
              <w:pStyle w:val="TabelleGrund"/>
              <w:rPr>
                <w:rFonts w:asciiTheme="majorHAnsi" w:hAnsiTheme="majorHAnsi" w:cstheme="majorHAnsi"/>
              </w:rPr>
            </w:pPr>
            <w:r w:rsidRPr="00B752B6">
              <w:rPr>
                <w:rFonts w:asciiTheme="majorHAnsi" w:hAnsiTheme="majorHAnsi" w:cstheme="majorHAnsi"/>
                <w:b/>
                <w:bCs/>
              </w:rPr>
              <w:t xml:space="preserve">Wichtig: </w:t>
            </w:r>
            <w:r w:rsidRPr="00B752B6">
              <w:rPr>
                <w:rFonts w:asciiTheme="majorHAnsi" w:hAnsiTheme="majorHAnsi" w:cstheme="majorHAnsi"/>
              </w:rPr>
              <w:t>Achten Sie besonders darauf, dass baubedingte Rillen und Fugen sorgfältig gereinigt wurden. Nachträglich entstandene Risse im Material stellen im Gegensatz zu den baubedingten Fugen/Rillen ein kritisches Sicherheitsrisiko dar und eine Anwendung am Patienten darf nicht mehr vorgenommen werden.</w:t>
            </w:r>
          </w:p>
          <w:p w14:paraId="3730EBAB" w14:textId="77777777" w:rsidR="00B905F5" w:rsidRPr="00B752B6" w:rsidRDefault="00000000">
            <w:pPr>
              <w:pStyle w:val="TabelleGrund0"/>
              <w:rPr>
                <w:rFonts w:asciiTheme="majorHAnsi" w:hAnsiTheme="majorHAnsi" w:cstheme="majorHAnsi"/>
              </w:rPr>
            </w:pPr>
            <w:r w:rsidRPr="00B752B6">
              <w:rPr>
                <w:rFonts w:asciiTheme="majorHAnsi" w:hAnsiTheme="majorHAnsi" w:cstheme="majorHAnsi"/>
                <w:b/>
                <w:bCs/>
              </w:rPr>
              <w:t>Sofort durchzuführende Maßnahme:</w:t>
            </w:r>
            <w:r w:rsidRPr="00B752B6">
              <w:rPr>
                <w:rFonts w:asciiTheme="majorHAnsi" w:hAnsiTheme="majorHAnsi" w:cstheme="majorHAnsi"/>
              </w:rPr>
              <w:t xml:space="preserve"> Der Schallkopf muss sofort ausgesondert werden. Leiten Sie eine Überprüfung durch den Hersteller oder einen qualifizierten Medizintechnik-Service ein.</w:t>
            </w:r>
          </w:p>
        </w:tc>
        <w:tc>
          <w:tcPr>
            <w:tcW w:w="1991" w:type="dxa"/>
            <w:tcBorders>
              <w:top w:val="single" w:sz="4" w:space="0" w:color="auto"/>
              <w:left w:val="single" w:sz="4" w:space="0" w:color="auto"/>
            </w:tcBorders>
            <w:shd w:val="clear" w:color="auto" w:fill="FFFFFF" w:themeFill="background1"/>
            <w:tcMar>
              <w:top w:w="0" w:type="dxa"/>
              <w:left w:w="57" w:type="dxa"/>
              <w:bottom w:w="57" w:type="dxa"/>
              <w:right w:w="57" w:type="dxa"/>
            </w:tcMar>
          </w:tcPr>
          <w:p w14:paraId="046D7D51" w14:textId="77777777" w:rsidR="00BC7DF5" w:rsidRPr="00B752B6" w:rsidRDefault="00000000" w:rsidP="00986F64">
            <w:pPr>
              <w:pStyle w:val="TabelleGrund"/>
              <w:rPr>
                <w:rFonts w:asciiTheme="majorHAnsi" w:hAnsiTheme="majorHAnsi" w:cstheme="majorHAnsi"/>
              </w:rPr>
            </w:pPr>
            <w:r w:rsidRPr="00B752B6">
              <w:rPr>
                <w:rFonts w:asciiTheme="majorHAnsi" w:hAnsiTheme="majorHAnsi" w:cstheme="majorHAnsi"/>
              </w:rPr>
              <w:t xml:space="preserve">Keine Diskonnektion der Ultraschallsonde (Trennen vom Gerät): Die weitere Aufbereitung erfolgt abseits vom Untersuchungsplatz. </w:t>
            </w:r>
          </w:p>
          <w:p w14:paraId="6ACDD9DB" w14:textId="0A128B0F" w:rsidR="00B905F5" w:rsidRPr="00B752B6" w:rsidRDefault="00000000" w:rsidP="00986F64">
            <w:pPr>
              <w:pStyle w:val="TabelleGrund"/>
              <w:rPr>
                <w:rFonts w:asciiTheme="majorHAnsi" w:hAnsiTheme="majorHAnsi" w:cstheme="majorHAnsi"/>
              </w:rPr>
            </w:pPr>
            <w:proofErr w:type="spellStart"/>
            <w:r w:rsidRPr="00B752B6">
              <w:rPr>
                <w:rFonts w:asciiTheme="majorHAnsi" w:hAnsiTheme="majorHAnsi" w:cstheme="majorHAnsi"/>
              </w:rPr>
              <w:t>Diskonnektion</w:t>
            </w:r>
            <w:proofErr w:type="spellEnd"/>
            <w:r w:rsidRPr="00B752B6">
              <w:rPr>
                <w:rFonts w:asciiTheme="majorHAnsi" w:hAnsiTheme="majorHAnsi" w:cstheme="majorHAnsi"/>
              </w:rPr>
              <w:t xml:space="preserve"> der Ultraschallsonde: Die weitere Aufbereitung erfolgt im Untersuchungs- oder Aufbereitungsraum.</w:t>
            </w:r>
          </w:p>
        </w:tc>
      </w:tr>
      <w:tr w:rsidR="00B905F5" w:rsidRPr="00B752B6" w14:paraId="1DFA61D6" w14:textId="77777777" w:rsidTr="00EC5BBD">
        <w:trPr>
          <w:trHeight w:val="360"/>
          <w:jc w:val="center"/>
        </w:trPr>
        <w:tc>
          <w:tcPr>
            <w:tcW w:w="7081" w:type="dxa"/>
            <w:gridSpan w:val="2"/>
            <w:tcBorders>
              <w:left w:val="nil"/>
            </w:tcBorders>
            <w:shd w:val="clear" w:color="auto" w:fill="BFBFBF" w:themeFill="background1" w:themeFillShade="BF"/>
            <w:tcMar>
              <w:top w:w="0" w:type="dxa"/>
              <w:left w:w="57" w:type="dxa"/>
              <w:bottom w:w="57" w:type="dxa"/>
              <w:right w:w="57" w:type="dxa"/>
            </w:tcMar>
          </w:tcPr>
          <w:p w14:paraId="03787AB7"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Wischreinigung nach Vorreinigung</w:t>
            </w:r>
          </w:p>
        </w:tc>
        <w:tc>
          <w:tcPr>
            <w:tcW w:w="1991" w:type="dxa"/>
            <w:tcBorders>
              <w:left w:val="nil"/>
            </w:tcBorders>
            <w:shd w:val="clear" w:color="auto" w:fill="BFBFBF" w:themeFill="background1" w:themeFillShade="BF"/>
            <w:tcMar>
              <w:top w:w="0" w:type="dxa"/>
              <w:left w:w="57" w:type="dxa"/>
              <w:bottom w:w="57" w:type="dxa"/>
              <w:right w:w="57" w:type="dxa"/>
            </w:tcMar>
          </w:tcPr>
          <w:p w14:paraId="40086AEA" w14:textId="77777777" w:rsidR="00B905F5" w:rsidRPr="00B752B6" w:rsidRDefault="00B905F5" w:rsidP="00986F64">
            <w:pPr>
              <w:pStyle w:val="TabelleGrund0"/>
              <w:rPr>
                <w:rFonts w:asciiTheme="majorHAnsi" w:hAnsiTheme="majorHAnsi" w:cstheme="majorHAnsi"/>
              </w:rPr>
            </w:pPr>
          </w:p>
        </w:tc>
      </w:tr>
      <w:tr w:rsidR="00B905F5" w:rsidRPr="00B752B6" w14:paraId="07E7AAA8" w14:textId="77777777" w:rsidTr="00EC5BBD">
        <w:trPr>
          <w:trHeight w:val="360"/>
          <w:jc w:val="center"/>
        </w:trPr>
        <w:tc>
          <w:tcPr>
            <w:tcW w:w="1014" w:type="dxa"/>
            <w:tcBorders>
              <w:left w:val="nil"/>
            </w:tcBorders>
            <w:shd w:val="clear" w:color="auto" w:fill="E0E1E3"/>
            <w:tcMar>
              <w:top w:w="0" w:type="dxa"/>
              <w:left w:w="57" w:type="dxa"/>
              <w:bottom w:w="57" w:type="dxa"/>
              <w:right w:w="57" w:type="dxa"/>
            </w:tcMar>
          </w:tcPr>
          <w:p w14:paraId="29880584"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Womit?</w:t>
            </w:r>
          </w:p>
        </w:tc>
        <w:tc>
          <w:tcPr>
            <w:tcW w:w="6067" w:type="dxa"/>
            <w:tcBorders>
              <w:left w:val="nil"/>
              <w:bottom w:val="single" w:sz="4" w:space="0" w:color="auto"/>
              <w:right w:val="single" w:sz="4" w:space="0" w:color="auto"/>
            </w:tcBorders>
            <w:shd w:val="clear" w:color="auto" w:fill="FFFFFF" w:themeFill="background1"/>
            <w:tcMar>
              <w:top w:w="0" w:type="dxa"/>
              <w:left w:w="57" w:type="dxa"/>
              <w:bottom w:w="57" w:type="dxa"/>
              <w:right w:w="57" w:type="dxa"/>
            </w:tcMar>
          </w:tcPr>
          <w:p w14:paraId="7C30C739" w14:textId="77777777" w:rsidR="00647D7D" w:rsidRPr="00B752B6" w:rsidRDefault="00000000" w:rsidP="00647D7D">
            <w:pPr>
              <w:pStyle w:val="TabelleGrund"/>
              <w:rPr>
                <w:rFonts w:asciiTheme="majorHAnsi" w:hAnsiTheme="majorHAnsi" w:cstheme="majorHAnsi"/>
              </w:rPr>
            </w:pPr>
            <w:r w:rsidRPr="00B752B6">
              <w:rPr>
                <w:rFonts w:asciiTheme="majorHAnsi" w:hAnsiTheme="majorHAnsi" w:cstheme="majorHAnsi"/>
              </w:rPr>
              <w:t xml:space="preserve">Händedesinfektion, frische Handschuhe </w:t>
            </w:r>
          </w:p>
          <w:p w14:paraId="62486A53" w14:textId="0A0BA7CB" w:rsidR="00B905F5" w:rsidRPr="00B752B6" w:rsidRDefault="00000000" w:rsidP="00647D7D">
            <w:pPr>
              <w:pStyle w:val="TabelleGrund"/>
              <w:rPr>
                <w:rFonts w:asciiTheme="majorHAnsi" w:hAnsiTheme="majorHAnsi" w:cstheme="majorHAnsi"/>
              </w:rPr>
            </w:pPr>
            <w:r w:rsidRPr="00B752B6">
              <w:rPr>
                <w:rFonts w:asciiTheme="majorHAnsi" w:hAnsiTheme="majorHAnsi" w:cstheme="majorHAnsi"/>
              </w:rPr>
              <w:t>Reinigungstuch (Angabe des Herstellers)</w:t>
            </w:r>
          </w:p>
          <w:p w14:paraId="0F23D609" w14:textId="77777777" w:rsidR="00B905F5" w:rsidRPr="00B752B6" w:rsidRDefault="00000000">
            <w:pPr>
              <w:pStyle w:val="TabelleGrund0"/>
              <w:rPr>
                <w:rFonts w:asciiTheme="majorHAnsi" w:hAnsiTheme="majorHAnsi" w:cstheme="majorHAnsi"/>
              </w:rPr>
            </w:pPr>
            <w:r w:rsidRPr="00B752B6">
              <w:rPr>
                <w:rFonts w:asciiTheme="majorHAnsi" w:hAnsiTheme="majorHAnsi" w:cstheme="majorHAnsi"/>
                <w:b/>
                <w:bCs/>
              </w:rPr>
              <w:t>Wichtig:</w:t>
            </w:r>
            <w:r w:rsidRPr="00B752B6">
              <w:rPr>
                <w:rFonts w:asciiTheme="majorHAnsi" w:hAnsiTheme="majorHAnsi" w:cstheme="majorHAnsi"/>
              </w:rPr>
              <w:t xml:space="preserve"> Rückstände je nach Herstellervorgabe mit sterilen oder keimarmen Tüchern/Wasser entfernen.</w:t>
            </w:r>
          </w:p>
        </w:tc>
        <w:tc>
          <w:tcPr>
            <w:tcW w:w="1991" w:type="dxa"/>
            <w:tcBorders>
              <w:left w:val="single" w:sz="4" w:space="0" w:color="auto"/>
              <w:bottom w:val="single" w:sz="4" w:space="0" w:color="auto"/>
            </w:tcBorders>
            <w:shd w:val="clear" w:color="auto" w:fill="FFFFFF" w:themeFill="background1"/>
            <w:tcMar>
              <w:top w:w="0" w:type="dxa"/>
              <w:left w:w="57" w:type="dxa"/>
              <w:bottom w:w="57" w:type="dxa"/>
              <w:right w:w="57" w:type="dxa"/>
            </w:tcMar>
          </w:tcPr>
          <w:p w14:paraId="6CD6CF9D" w14:textId="77777777" w:rsidR="00B905F5" w:rsidRPr="00B752B6" w:rsidRDefault="00B905F5" w:rsidP="00986F64">
            <w:pPr>
              <w:pStyle w:val="TabelleGrund0"/>
              <w:rPr>
                <w:rFonts w:asciiTheme="majorHAnsi" w:hAnsiTheme="majorHAnsi" w:cstheme="majorHAnsi"/>
              </w:rPr>
            </w:pPr>
          </w:p>
        </w:tc>
      </w:tr>
      <w:tr w:rsidR="00B905F5" w:rsidRPr="00B752B6" w14:paraId="0F2F38F4" w14:textId="77777777" w:rsidTr="00EC5BBD">
        <w:trPr>
          <w:trHeight w:val="360"/>
          <w:jc w:val="center"/>
        </w:trPr>
        <w:tc>
          <w:tcPr>
            <w:tcW w:w="1014" w:type="dxa"/>
            <w:tcBorders>
              <w:left w:val="nil"/>
            </w:tcBorders>
            <w:shd w:val="clear" w:color="auto" w:fill="E0E1E3"/>
            <w:tcMar>
              <w:top w:w="0" w:type="dxa"/>
              <w:left w:w="57" w:type="dxa"/>
              <w:bottom w:w="57" w:type="dxa"/>
              <w:right w:w="57" w:type="dxa"/>
            </w:tcMar>
          </w:tcPr>
          <w:p w14:paraId="5D8AA2CE"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Wie?</w:t>
            </w:r>
          </w:p>
        </w:tc>
        <w:tc>
          <w:tcPr>
            <w:tcW w:w="6067" w:type="dxa"/>
            <w:tcBorders>
              <w:top w:val="single" w:sz="4" w:space="0" w:color="auto"/>
              <w:left w:val="nil"/>
              <w:right w:val="single" w:sz="4" w:space="0" w:color="auto"/>
            </w:tcBorders>
            <w:shd w:val="clear" w:color="auto" w:fill="FFFFFF" w:themeFill="background1"/>
            <w:tcMar>
              <w:top w:w="0" w:type="dxa"/>
              <w:left w:w="57" w:type="dxa"/>
              <w:bottom w:w="57" w:type="dxa"/>
              <w:right w:w="57" w:type="dxa"/>
            </w:tcMar>
          </w:tcPr>
          <w:p w14:paraId="2A94A662" w14:textId="77777777" w:rsidR="00B905F5" w:rsidRPr="00B752B6" w:rsidRDefault="00000000">
            <w:pPr>
              <w:pStyle w:val="TabelleGrund0"/>
              <w:rPr>
                <w:rFonts w:asciiTheme="majorHAnsi" w:hAnsiTheme="majorHAnsi" w:cstheme="majorHAnsi"/>
              </w:rPr>
            </w:pPr>
            <w:r w:rsidRPr="00B752B6">
              <w:rPr>
                <w:rFonts w:asciiTheme="majorHAnsi" w:hAnsiTheme="majorHAnsi" w:cstheme="majorHAnsi"/>
              </w:rPr>
              <w:t>Je nach Herstellervorgabe Rückstände mit sterilen oder keimarmen Tüchern/Wasser entfernen und die Sonde trocken lagern.</w:t>
            </w:r>
          </w:p>
        </w:tc>
        <w:tc>
          <w:tcPr>
            <w:tcW w:w="1991" w:type="dxa"/>
            <w:tcBorders>
              <w:top w:val="single" w:sz="4" w:space="0" w:color="auto"/>
              <w:left w:val="single" w:sz="4" w:space="0" w:color="auto"/>
            </w:tcBorders>
            <w:shd w:val="clear" w:color="auto" w:fill="FFFFFF" w:themeFill="background1"/>
            <w:tcMar>
              <w:top w:w="0" w:type="dxa"/>
              <w:left w:w="57" w:type="dxa"/>
              <w:bottom w:w="57" w:type="dxa"/>
              <w:right w:w="57" w:type="dxa"/>
            </w:tcMar>
          </w:tcPr>
          <w:p w14:paraId="23BFC682" w14:textId="77777777" w:rsidR="00B905F5" w:rsidRPr="00B752B6" w:rsidRDefault="00B905F5" w:rsidP="00986F64">
            <w:pPr>
              <w:pStyle w:val="TabelleGrund0"/>
              <w:rPr>
                <w:rFonts w:asciiTheme="majorHAnsi" w:hAnsiTheme="majorHAnsi" w:cstheme="majorHAnsi"/>
              </w:rPr>
            </w:pPr>
          </w:p>
        </w:tc>
      </w:tr>
      <w:tr w:rsidR="00B905F5" w:rsidRPr="00B752B6" w14:paraId="6443878F" w14:textId="77777777" w:rsidTr="00EC5BBD">
        <w:trPr>
          <w:trHeight w:val="360"/>
          <w:jc w:val="center"/>
        </w:trPr>
        <w:tc>
          <w:tcPr>
            <w:tcW w:w="7081" w:type="dxa"/>
            <w:gridSpan w:val="2"/>
            <w:tcBorders>
              <w:left w:val="nil"/>
            </w:tcBorders>
            <w:shd w:val="clear" w:color="auto" w:fill="BFBFBF" w:themeFill="background1" w:themeFillShade="BF"/>
            <w:tcMar>
              <w:top w:w="0" w:type="dxa"/>
              <w:left w:w="57" w:type="dxa"/>
              <w:bottom w:w="57" w:type="dxa"/>
              <w:right w:w="57" w:type="dxa"/>
            </w:tcMar>
          </w:tcPr>
          <w:p w14:paraId="21A8A64F"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Wischdesinfektion (systemisch validiert) nach Wischreinigung</w:t>
            </w:r>
          </w:p>
        </w:tc>
        <w:tc>
          <w:tcPr>
            <w:tcW w:w="1991" w:type="dxa"/>
            <w:tcBorders>
              <w:left w:val="nil"/>
            </w:tcBorders>
            <w:shd w:val="clear" w:color="auto" w:fill="BFBFBF" w:themeFill="background1" w:themeFillShade="BF"/>
            <w:tcMar>
              <w:top w:w="0" w:type="dxa"/>
              <w:left w:w="57" w:type="dxa"/>
              <w:bottom w:w="57" w:type="dxa"/>
              <w:right w:w="57" w:type="dxa"/>
            </w:tcMar>
          </w:tcPr>
          <w:p w14:paraId="5E00EAFB" w14:textId="77777777" w:rsidR="00B905F5" w:rsidRPr="00B752B6" w:rsidRDefault="00B905F5" w:rsidP="00986F64">
            <w:pPr>
              <w:pStyle w:val="TabelleGrund0"/>
              <w:rPr>
                <w:rFonts w:asciiTheme="majorHAnsi" w:hAnsiTheme="majorHAnsi" w:cstheme="majorHAnsi"/>
              </w:rPr>
            </w:pPr>
          </w:p>
        </w:tc>
      </w:tr>
      <w:tr w:rsidR="00B905F5" w:rsidRPr="00B752B6" w14:paraId="5ABEBC2E" w14:textId="77777777" w:rsidTr="00EC5BBD">
        <w:trPr>
          <w:trHeight w:val="360"/>
          <w:jc w:val="center"/>
        </w:trPr>
        <w:tc>
          <w:tcPr>
            <w:tcW w:w="1014" w:type="dxa"/>
            <w:tcBorders>
              <w:left w:val="nil"/>
            </w:tcBorders>
            <w:shd w:val="clear" w:color="auto" w:fill="E0E1E3"/>
            <w:tcMar>
              <w:top w:w="0" w:type="dxa"/>
              <w:left w:w="57" w:type="dxa"/>
              <w:bottom w:w="57" w:type="dxa"/>
              <w:right w:w="57" w:type="dxa"/>
            </w:tcMar>
          </w:tcPr>
          <w:p w14:paraId="0DB453C4"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Womit?</w:t>
            </w:r>
          </w:p>
        </w:tc>
        <w:tc>
          <w:tcPr>
            <w:tcW w:w="6067" w:type="dxa"/>
            <w:tcBorders>
              <w:left w:val="nil"/>
              <w:bottom w:val="single" w:sz="4" w:space="0" w:color="auto"/>
              <w:right w:val="single" w:sz="4" w:space="0" w:color="auto"/>
            </w:tcBorders>
            <w:shd w:val="clear" w:color="auto" w:fill="FFFFFF" w:themeFill="background1"/>
            <w:tcMar>
              <w:top w:w="0" w:type="dxa"/>
              <w:left w:w="57" w:type="dxa"/>
              <w:bottom w:w="57" w:type="dxa"/>
              <w:right w:w="57" w:type="dxa"/>
            </w:tcMar>
          </w:tcPr>
          <w:p w14:paraId="4EBB2B71" w14:textId="77777777" w:rsidR="004B33A7" w:rsidRPr="00B752B6" w:rsidRDefault="00000000" w:rsidP="004B33A7">
            <w:pPr>
              <w:pStyle w:val="TabelleGrund"/>
              <w:rPr>
                <w:rFonts w:asciiTheme="majorHAnsi" w:hAnsiTheme="majorHAnsi" w:cstheme="majorHAnsi"/>
              </w:rPr>
            </w:pPr>
            <w:r w:rsidRPr="00B752B6">
              <w:rPr>
                <w:rFonts w:asciiTheme="majorHAnsi" w:hAnsiTheme="majorHAnsi" w:cstheme="majorHAnsi"/>
              </w:rPr>
              <w:t xml:space="preserve">Frische Handschuhe </w:t>
            </w:r>
          </w:p>
          <w:p w14:paraId="78610519" w14:textId="77777777" w:rsidR="004B33A7" w:rsidRPr="00B752B6" w:rsidRDefault="00000000" w:rsidP="004B33A7">
            <w:pPr>
              <w:pStyle w:val="TabelleGrund"/>
              <w:rPr>
                <w:rFonts w:asciiTheme="majorHAnsi" w:hAnsiTheme="majorHAnsi" w:cstheme="majorHAnsi"/>
              </w:rPr>
            </w:pPr>
            <w:r w:rsidRPr="00B752B6">
              <w:rPr>
                <w:rFonts w:asciiTheme="majorHAnsi" w:hAnsiTheme="majorHAnsi" w:cstheme="majorHAnsi"/>
              </w:rPr>
              <w:t xml:space="preserve">2 Desinfektionstücher (Angabe des Herstellers) </w:t>
            </w:r>
          </w:p>
          <w:p w14:paraId="4906B910" w14:textId="77777777" w:rsidR="004B33A7" w:rsidRPr="00B752B6" w:rsidRDefault="00000000" w:rsidP="004B33A7">
            <w:pPr>
              <w:pStyle w:val="TabelleGrund"/>
              <w:rPr>
                <w:rFonts w:asciiTheme="majorHAnsi" w:hAnsiTheme="majorHAnsi" w:cstheme="majorHAnsi"/>
              </w:rPr>
            </w:pPr>
            <w:r w:rsidRPr="00B752B6">
              <w:rPr>
                <w:rFonts w:asciiTheme="majorHAnsi" w:hAnsiTheme="majorHAnsi" w:cstheme="majorHAnsi"/>
              </w:rPr>
              <w:lastRenderedPageBreak/>
              <w:t xml:space="preserve">Ggf. Wasser zur Schlussspülung </w:t>
            </w:r>
          </w:p>
          <w:p w14:paraId="59FE3F5F" w14:textId="3D0D79CE" w:rsidR="00B905F5" w:rsidRPr="00B752B6" w:rsidRDefault="00000000" w:rsidP="004B33A7">
            <w:pPr>
              <w:pStyle w:val="TabelleGrund"/>
              <w:rPr>
                <w:rFonts w:asciiTheme="majorHAnsi" w:hAnsiTheme="majorHAnsi" w:cstheme="majorHAnsi"/>
              </w:rPr>
            </w:pPr>
            <w:r w:rsidRPr="00B752B6">
              <w:rPr>
                <w:rFonts w:asciiTheme="majorHAnsi" w:hAnsiTheme="majorHAnsi" w:cstheme="majorHAnsi"/>
              </w:rPr>
              <w:t>Tuch zum Trocknen</w:t>
            </w:r>
          </w:p>
        </w:tc>
        <w:tc>
          <w:tcPr>
            <w:tcW w:w="1991" w:type="dxa"/>
            <w:tcBorders>
              <w:left w:val="single" w:sz="4" w:space="0" w:color="auto"/>
              <w:bottom w:val="single" w:sz="4" w:space="0" w:color="auto"/>
            </w:tcBorders>
            <w:shd w:val="clear" w:color="auto" w:fill="FFFFFF" w:themeFill="background1"/>
            <w:tcMar>
              <w:top w:w="0" w:type="dxa"/>
              <w:left w:w="57" w:type="dxa"/>
              <w:bottom w:w="57" w:type="dxa"/>
              <w:right w:w="57" w:type="dxa"/>
            </w:tcMar>
          </w:tcPr>
          <w:p w14:paraId="09D2100F" w14:textId="77777777" w:rsidR="00B905F5" w:rsidRPr="00B752B6" w:rsidRDefault="00000000" w:rsidP="00986F64">
            <w:pPr>
              <w:pStyle w:val="TabelleGrund0"/>
              <w:rPr>
                <w:rFonts w:asciiTheme="majorHAnsi" w:hAnsiTheme="majorHAnsi" w:cstheme="majorHAnsi"/>
              </w:rPr>
            </w:pPr>
            <w:r w:rsidRPr="00B752B6">
              <w:rPr>
                <w:rFonts w:asciiTheme="majorHAnsi" w:hAnsiTheme="majorHAnsi" w:cstheme="majorHAnsi"/>
              </w:rPr>
              <w:lastRenderedPageBreak/>
              <w:t xml:space="preserve">Nur spezialisierte Tuchsysteme mit </w:t>
            </w:r>
            <w:r w:rsidRPr="00B752B6">
              <w:rPr>
                <w:rFonts w:asciiTheme="majorHAnsi" w:hAnsiTheme="majorHAnsi" w:cstheme="majorHAnsi"/>
              </w:rPr>
              <w:lastRenderedPageBreak/>
              <w:t>Validierungsnachweis verwenden.</w:t>
            </w:r>
          </w:p>
        </w:tc>
      </w:tr>
      <w:tr w:rsidR="00B905F5" w:rsidRPr="00B752B6" w14:paraId="62AA137D" w14:textId="77777777" w:rsidTr="00EC5BBD">
        <w:trPr>
          <w:trHeight w:val="360"/>
          <w:jc w:val="center"/>
        </w:trPr>
        <w:tc>
          <w:tcPr>
            <w:tcW w:w="1014" w:type="dxa"/>
            <w:tcBorders>
              <w:left w:val="nil"/>
            </w:tcBorders>
            <w:shd w:val="clear" w:color="auto" w:fill="E0E1E3"/>
            <w:tcMar>
              <w:top w:w="0" w:type="dxa"/>
              <w:left w:w="57" w:type="dxa"/>
              <w:bottom w:w="57" w:type="dxa"/>
              <w:right w:w="57" w:type="dxa"/>
            </w:tcMar>
          </w:tcPr>
          <w:p w14:paraId="62461B68"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lastRenderedPageBreak/>
              <w:t>Wie?</w:t>
            </w:r>
          </w:p>
        </w:tc>
        <w:tc>
          <w:tcPr>
            <w:tcW w:w="6067" w:type="dxa"/>
            <w:tcBorders>
              <w:top w:val="single" w:sz="4" w:space="0" w:color="auto"/>
              <w:left w:val="nil"/>
              <w:bottom w:val="single" w:sz="4" w:space="0" w:color="auto"/>
              <w:right w:val="single" w:sz="4" w:space="0" w:color="auto"/>
            </w:tcBorders>
            <w:shd w:val="clear" w:color="auto" w:fill="FFFFFF" w:themeFill="background1"/>
            <w:tcMar>
              <w:top w:w="0" w:type="dxa"/>
              <w:left w:w="57" w:type="dxa"/>
              <w:bottom w:w="57" w:type="dxa"/>
              <w:right w:w="57" w:type="dxa"/>
            </w:tcMar>
          </w:tcPr>
          <w:p w14:paraId="681353A5" w14:textId="77777777" w:rsidR="004B33A7" w:rsidRPr="00B752B6" w:rsidRDefault="00000000" w:rsidP="004B33A7">
            <w:pPr>
              <w:pStyle w:val="TabelleGrund"/>
              <w:rPr>
                <w:rFonts w:asciiTheme="majorHAnsi" w:hAnsiTheme="majorHAnsi" w:cstheme="majorHAnsi"/>
              </w:rPr>
            </w:pPr>
            <w:r w:rsidRPr="00B752B6">
              <w:rPr>
                <w:rFonts w:asciiTheme="majorHAnsi" w:hAnsiTheme="majorHAnsi" w:cstheme="majorHAnsi"/>
              </w:rPr>
              <w:t xml:space="preserve">Mit einem frischen, viruziden Desinfektionstuch wird die gesamte Ultraschallsonde vom Handgriff bis zum distalen Ende mehrfach abgewischt (z. B. unter Druck mindestens 5-mal komplett umschließend abwischen: genaue Durchführung nach Herstellerangaben berücksichtigen!). </w:t>
            </w:r>
          </w:p>
          <w:p w14:paraId="369657CC" w14:textId="4522EE0D" w:rsidR="00B905F5" w:rsidRPr="00B752B6" w:rsidRDefault="00000000" w:rsidP="004B33A7">
            <w:pPr>
              <w:pStyle w:val="TabelleGrund"/>
              <w:rPr>
                <w:rFonts w:asciiTheme="majorHAnsi" w:hAnsiTheme="majorHAnsi" w:cstheme="majorHAnsi"/>
              </w:rPr>
            </w:pPr>
            <w:r w:rsidRPr="00B752B6">
              <w:rPr>
                <w:rFonts w:asciiTheme="majorHAnsi" w:hAnsiTheme="majorHAnsi" w:cstheme="majorHAnsi"/>
              </w:rPr>
              <w:t>Mit dem zweiten Desinfektionstuch werden die Rillen und Fugen mehrfach benetzt (die Dauer richtet sich nach Herstellerangabe) .</w:t>
            </w:r>
          </w:p>
          <w:p w14:paraId="40B2FFFB" w14:textId="77777777" w:rsidR="00B905F5" w:rsidRPr="00B752B6" w:rsidRDefault="00000000">
            <w:pPr>
              <w:pStyle w:val="TabelleGrund0"/>
              <w:rPr>
                <w:rFonts w:asciiTheme="majorHAnsi" w:hAnsiTheme="majorHAnsi" w:cstheme="majorHAnsi"/>
              </w:rPr>
            </w:pPr>
            <w:r w:rsidRPr="00B752B6">
              <w:rPr>
                <w:rFonts w:asciiTheme="majorHAnsi" w:hAnsiTheme="majorHAnsi" w:cstheme="majorHAnsi"/>
                <w:b/>
                <w:bCs/>
              </w:rPr>
              <w:t>Wichtig:</w:t>
            </w:r>
            <w:r w:rsidRPr="00B752B6">
              <w:rPr>
                <w:rFonts w:asciiTheme="majorHAnsi" w:hAnsiTheme="majorHAnsi" w:cstheme="majorHAnsi"/>
              </w:rPr>
              <w:t xml:space="preserve"> Benetzungslücken müssen unbedingt vermieden werden.</w:t>
            </w:r>
          </w:p>
          <w:p w14:paraId="17BBE766" w14:textId="77777777" w:rsidR="004B33A7" w:rsidRPr="00B752B6" w:rsidRDefault="00000000" w:rsidP="004B33A7">
            <w:pPr>
              <w:pStyle w:val="TabelleGrund"/>
              <w:rPr>
                <w:rFonts w:asciiTheme="majorHAnsi" w:hAnsiTheme="majorHAnsi" w:cstheme="majorHAnsi"/>
              </w:rPr>
            </w:pPr>
            <w:r w:rsidRPr="00B752B6">
              <w:rPr>
                <w:rFonts w:asciiTheme="majorHAnsi" w:hAnsiTheme="majorHAnsi" w:cstheme="majorHAnsi"/>
              </w:rPr>
              <w:t xml:space="preserve">Schlussspülung + Trocknen </w:t>
            </w:r>
          </w:p>
          <w:p w14:paraId="4FD15923" w14:textId="77777777" w:rsidR="004B33A7" w:rsidRPr="00B752B6" w:rsidRDefault="00000000" w:rsidP="004B33A7">
            <w:pPr>
              <w:pStyle w:val="TabelleGrund"/>
              <w:rPr>
                <w:rFonts w:asciiTheme="majorHAnsi" w:hAnsiTheme="majorHAnsi" w:cstheme="majorHAnsi"/>
              </w:rPr>
            </w:pPr>
            <w:r w:rsidRPr="00B752B6">
              <w:rPr>
                <w:rFonts w:asciiTheme="majorHAnsi" w:hAnsiTheme="majorHAnsi" w:cstheme="majorHAnsi"/>
              </w:rPr>
              <w:t xml:space="preserve">Zum Abschluss Arbeitsflächen desinfizieren, Handschuhe und Tücher entsorgen </w:t>
            </w:r>
          </w:p>
          <w:p w14:paraId="3F7737F5" w14:textId="77777777" w:rsidR="004B33A7" w:rsidRPr="00B752B6" w:rsidRDefault="00000000" w:rsidP="004B33A7">
            <w:pPr>
              <w:pStyle w:val="TabelleGrund"/>
              <w:rPr>
                <w:rFonts w:asciiTheme="majorHAnsi" w:hAnsiTheme="majorHAnsi" w:cstheme="majorHAnsi"/>
              </w:rPr>
            </w:pPr>
            <w:r w:rsidRPr="00B752B6">
              <w:rPr>
                <w:rFonts w:asciiTheme="majorHAnsi" w:hAnsiTheme="majorHAnsi" w:cstheme="majorHAnsi"/>
              </w:rPr>
              <w:t xml:space="preserve">Händedesinfektion </w:t>
            </w:r>
          </w:p>
          <w:p w14:paraId="2E1315FA" w14:textId="2D556101" w:rsidR="00B905F5" w:rsidRPr="00B752B6" w:rsidRDefault="00000000" w:rsidP="004B33A7">
            <w:pPr>
              <w:pStyle w:val="TabelleGrund"/>
              <w:rPr>
                <w:rFonts w:asciiTheme="majorHAnsi" w:hAnsiTheme="majorHAnsi" w:cstheme="majorHAnsi"/>
              </w:rPr>
            </w:pPr>
            <w:r w:rsidRPr="00B752B6">
              <w:rPr>
                <w:rFonts w:asciiTheme="majorHAnsi" w:hAnsiTheme="majorHAnsi" w:cstheme="majorHAnsi"/>
              </w:rPr>
              <w:t xml:space="preserve">Ultraschallsonden dürfen </w:t>
            </w:r>
            <w:r w:rsidRPr="00B752B6">
              <w:rPr>
                <w:rFonts w:asciiTheme="majorHAnsi" w:hAnsiTheme="majorHAnsi" w:cstheme="majorHAnsi"/>
                <w:b/>
                <w:bCs/>
              </w:rPr>
              <w:t>nach dokumentierter Freigabe</w:t>
            </w:r>
            <w:r w:rsidRPr="00B752B6">
              <w:rPr>
                <w:rFonts w:asciiTheme="majorHAnsi" w:hAnsiTheme="majorHAnsi" w:cstheme="majorHAnsi"/>
              </w:rPr>
              <w:t xml:space="preserve"> wieder zum Einsatz kommen: Jede Aufbereitung muss mit </w:t>
            </w:r>
            <w:r w:rsidRPr="00B752B6">
              <w:rPr>
                <w:rFonts w:asciiTheme="majorHAnsi" w:hAnsiTheme="majorHAnsi" w:cstheme="majorHAnsi"/>
                <w:b/>
                <w:bCs/>
              </w:rPr>
              <w:t xml:space="preserve">Datum, Uhrzeit, Namen der Fachkraft und Sonden-ID im Freigabeprotokoll </w:t>
            </w:r>
            <w:r w:rsidRPr="00B752B6">
              <w:rPr>
                <w:rFonts w:asciiTheme="majorHAnsi" w:hAnsiTheme="majorHAnsi" w:cstheme="majorHAnsi"/>
              </w:rPr>
              <w:t>dokumentiert vermerkt und für mindestens 5–10 Jahre archiviert werden.</w:t>
            </w:r>
          </w:p>
        </w:tc>
        <w:tc>
          <w:tcPr>
            <w:tcW w:w="1991" w:type="dxa"/>
            <w:tcBorders>
              <w:top w:val="single" w:sz="4" w:space="0" w:color="auto"/>
              <w:left w:val="single" w:sz="4" w:space="0" w:color="auto"/>
              <w:bottom w:val="single" w:sz="4" w:space="0" w:color="auto"/>
            </w:tcBorders>
            <w:shd w:val="clear" w:color="auto" w:fill="FFFFFF" w:themeFill="background1"/>
            <w:tcMar>
              <w:top w:w="0" w:type="dxa"/>
              <w:left w:w="57" w:type="dxa"/>
              <w:bottom w:w="57" w:type="dxa"/>
              <w:right w:w="57" w:type="dxa"/>
            </w:tcMar>
          </w:tcPr>
          <w:p w14:paraId="2C950FC2" w14:textId="77777777" w:rsidR="00BC7DF5" w:rsidRPr="00B752B6" w:rsidRDefault="00000000" w:rsidP="00986F64">
            <w:pPr>
              <w:pStyle w:val="TabelleGrund"/>
              <w:rPr>
                <w:rFonts w:asciiTheme="majorHAnsi" w:hAnsiTheme="majorHAnsi" w:cstheme="majorHAnsi"/>
              </w:rPr>
            </w:pPr>
            <w:r w:rsidRPr="00B752B6">
              <w:rPr>
                <w:rFonts w:asciiTheme="majorHAnsi" w:hAnsiTheme="majorHAnsi" w:cstheme="majorHAnsi"/>
              </w:rPr>
              <w:t xml:space="preserve">Einwirkzeit (Herstellerangaben beachten) einhalten! </w:t>
            </w:r>
          </w:p>
          <w:p w14:paraId="2D3EF0D6" w14:textId="7AC32CA8" w:rsidR="00B905F5" w:rsidRPr="00B752B6" w:rsidRDefault="00000000" w:rsidP="00986F64">
            <w:pPr>
              <w:pStyle w:val="TabelleGrund"/>
              <w:rPr>
                <w:rFonts w:asciiTheme="majorHAnsi" w:hAnsiTheme="majorHAnsi" w:cstheme="majorHAnsi"/>
              </w:rPr>
            </w:pPr>
            <w:r w:rsidRPr="00B752B6">
              <w:rPr>
                <w:rFonts w:asciiTheme="majorHAnsi" w:hAnsiTheme="majorHAnsi" w:cstheme="majorHAnsi"/>
              </w:rPr>
              <w:t>Wichtig: Die Sonden müssen unbedingt trocken gelagert werden.</w:t>
            </w:r>
          </w:p>
        </w:tc>
      </w:tr>
      <w:tr w:rsidR="00B905F5" w:rsidRPr="00B752B6" w14:paraId="0792EA7F" w14:textId="77777777" w:rsidTr="00EC5BBD">
        <w:trPr>
          <w:trHeight w:val="360"/>
          <w:jc w:val="center"/>
        </w:trPr>
        <w:tc>
          <w:tcPr>
            <w:tcW w:w="1014" w:type="dxa"/>
            <w:tcBorders>
              <w:left w:val="nil"/>
            </w:tcBorders>
            <w:shd w:val="clear" w:color="auto" w:fill="E0E1E3"/>
            <w:tcMar>
              <w:top w:w="0" w:type="dxa"/>
              <w:left w:w="57" w:type="dxa"/>
              <w:bottom w:w="57" w:type="dxa"/>
              <w:right w:w="57" w:type="dxa"/>
            </w:tcMar>
          </w:tcPr>
          <w:p w14:paraId="31BA82C5" w14:textId="77777777" w:rsidR="00B905F5" w:rsidRPr="00B752B6" w:rsidRDefault="00000000">
            <w:pPr>
              <w:pStyle w:val="TabelleGrund0"/>
              <w:rPr>
                <w:rFonts w:asciiTheme="majorHAnsi" w:hAnsiTheme="majorHAnsi" w:cstheme="majorHAnsi"/>
                <w:b/>
                <w:bCs/>
              </w:rPr>
            </w:pPr>
            <w:r w:rsidRPr="00B752B6">
              <w:rPr>
                <w:rFonts w:asciiTheme="majorHAnsi" w:hAnsiTheme="majorHAnsi" w:cstheme="majorHAnsi"/>
                <w:b/>
                <w:bCs/>
              </w:rPr>
              <w:t>Wer?</w:t>
            </w:r>
          </w:p>
        </w:tc>
        <w:tc>
          <w:tcPr>
            <w:tcW w:w="6067" w:type="dxa"/>
            <w:tcBorders>
              <w:top w:val="single" w:sz="4" w:space="0" w:color="auto"/>
              <w:left w:val="nil"/>
              <w:bottom w:val="single" w:sz="4" w:space="0" w:color="auto"/>
              <w:right w:val="single" w:sz="4" w:space="0" w:color="auto"/>
            </w:tcBorders>
            <w:shd w:val="clear" w:color="auto" w:fill="FFFFFF" w:themeFill="background1"/>
            <w:tcMar>
              <w:top w:w="0" w:type="dxa"/>
              <w:left w:w="57" w:type="dxa"/>
              <w:bottom w:w="57" w:type="dxa"/>
              <w:right w:w="57" w:type="dxa"/>
            </w:tcMar>
          </w:tcPr>
          <w:p w14:paraId="5B3789AB" w14:textId="77777777" w:rsidR="00B905F5" w:rsidRPr="00B752B6" w:rsidRDefault="00000000">
            <w:pPr>
              <w:pStyle w:val="TabelleGrund0"/>
              <w:rPr>
                <w:rFonts w:asciiTheme="majorHAnsi" w:hAnsiTheme="majorHAnsi" w:cstheme="majorHAnsi"/>
              </w:rPr>
            </w:pPr>
            <w:r w:rsidRPr="00B752B6">
              <w:rPr>
                <w:rFonts w:asciiTheme="majorHAnsi" w:hAnsiTheme="majorHAnsi" w:cstheme="majorHAnsi"/>
              </w:rPr>
              <w:t>Untersuchende Person / qualifizierte Person</w:t>
            </w:r>
          </w:p>
        </w:tc>
        <w:tc>
          <w:tcPr>
            <w:tcW w:w="1991" w:type="dxa"/>
            <w:tcBorders>
              <w:top w:val="single" w:sz="4" w:space="0" w:color="auto"/>
              <w:left w:val="single" w:sz="4" w:space="0" w:color="auto"/>
              <w:bottom w:val="single" w:sz="4" w:space="0" w:color="auto"/>
            </w:tcBorders>
            <w:shd w:val="clear" w:color="auto" w:fill="FFFFFF" w:themeFill="background1"/>
            <w:tcMar>
              <w:top w:w="0" w:type="dxa"/>
              <w:left w:w="57" w:type="dxa"/>
              <w:bottom w:w="57" w:type="dxa"/>
              <w:right w:w="57" w:type="dxa"/>
            </w:tcMar>
          </w:tcPr>
          <w:p w14:paraId="7CA9579C" w14:textId="77777777" w:rsidR="00B905F5" w:rsidRPr="00B752B6" w:rsidRDefault="00B905F5" w:rsidP="00986F64">
            <w:pPr>
              <w:pStyle w:val="TabelleGrund0"/>
              <w:rPr>
                <w:rFonts w:asciiTheme="majorHAnsi" w:hAnsiTheme="majorHAnsi" w:cstheme="majorHAnsi"/>
              </w:rPr>
            </w:pPr>
          </w:p>
        </w:tc>
      </w:tr>
    </w:tbl>
    <w:p w14:paraId="2A3AB021" w14:textId="77777777" w:rsidR="00B905F5" w:rsidRDefault="00B905F5"/>
    <w:sectPr w:rsidR="00B905F5" w:rsidSect="0081114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BA75B" w14:textId="77777777" w:rsidR="002926E1" w:rsidRDefault="002926E1" w:rsidP="008B0457">
      <w:pPr>
        <w:spacing w:line="240" w:lineRule="auto"/>
      </w:pPr>
      <w:r>
        <w:separator/>
      </w:r>
    </w:p>
  </w:endnote>
  <w:endnote w:type="continuationSeparator" w:id="0">
    <w:p w14:paraId="2CCDE202" w14:textId="77777777" w:rsidR="002926E1" w:rsidRDefault="002926E1"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tennaCond Medium">
    <w:panose1 w:val="02000606000000020004"/>
    <w:charset w:val="4D"/>
    <w:family w:val="auto"/>
    <w:notTrueType/>
    <w:pitch w:val="variable"/>
    <w:sig w:usb0="800000AF" w:usb1="5000204A" w:usb2="00000000" w:usb3="00000000" w:csb0="00000001" w:csb1="00000000"/>
  </w:font>
  <w:font w:name="AntennaCond Light">
    <w:panose1 w:val="02000506000000020004"/>
    <w:charset w:val="4D"/>
    <w:family w:val="auto"/>
    <w:notTrueType/>
    <w:pitch w:val="variable"/>
    <w:sig w:usb0="800000AF" w:usb1="5000204A" w:usb2="00000000" w:usb3="00000000" w:csb0="00000001" w:csb1="00000000"/>
  </w:font>
  <w:font w:name="AntennaCond Bold">
    <w:panose1 w:val="02000503000000020004"/>
    <w:charset w:val="4D"/>
    <w:family w:val="auto"/>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LT-BlackCn">
    <w:altName w:val="Calibri"/>
    <w:panose1 w:val="020B0604020202020204"/>
    <w:charset w:val="4D"/>
    <w:family w:val="auto"/>
    <w:pitch w:val="default"/>
    <w:sig w:usb0="00000003" w:usb1="00000000" w:usb2="00000000" w:usb3="00000000" w:csb0="00000001" w:csb1="00000000"/>
  </w:font>
  <w:font w:name="Frutiger-BoldCn">
    <w:altName w:val="Calibri"/>
    <w:panose1 w:val="00000000000000000000"/>
    <w:charset w:val="4D"/>
    <w:family w:val="auto"/>
    <w:pitch w:val="default"/>
    <w:sig w:usb0="00000003" w:usb1="00000000" w:usb2="00000000" w:usb3="00000000" w:csb0="00000001" w:csb1="00000000"/>
  </w:font>
  <w:font w:name="Frutiger-Cn">
    <w:altName w:val="Calibri"/>
    <w:panose1 w:val="00000000000000000000"/>
    <w:charset w:val="4D"/>
    <w:family w:val="auto"/>
    <w:notTrueType/>
    <w:pitch w:val="default"/>
    <w:sig w:usb0="0000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ITC Zapf Dingbats Std">
    <w:panose1 w:val="020B0604020202020204"/>
    <w:charset w:val="00"/>
    <w:family w:val="decorative"/>
    <w:notTrueType/>
    <w:pitch w:val="variable"/>
    <w:sig w:usb0="00000003" w:usb1="00008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1CA5" w14:textId="77777777" w:rsidR="00FA7223" w:rsidRDefault="00FA72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D1AE4" w14:textId="77777777" w:rsidR="003E480D" w:rsidRPr="00267078" w:rsidRDefault="003E480D" w:rsidP="003E480D">
    <w:pPr>
      <w:pStyle w:val="Fuzeile"/>
      <w:ind w:firstLine="720"/>
      <w:rPr>
        <w:rFonts w:asciiTheme="majorHAnsi" w:hAnsiTheme="majorHAnsi" w:cstheme="majorHAnsi"/>
        <w:noProof/>
        <w:sz w:val="16"/>
        <w:szCs w:val="16"/>
        <w:lang w:bidi="de-DE"/>
      </w:rPr>
    </w:pPr>
    <w:r w:rsidRPr="00267078">
      <w:rPr>
        <w:rFonts w:asciiTheme="majorHAnsi" w:hAnsiTheme="majorHAnsi" w:cstheme="majorHAnsi"/>
        <w:noProof/>
        <w:sz w:val="16"/>
        <w:szCs w:val="16"/>
      </w:rPr>
      <mc:AlternateContent>
        <mc:Choice Requires="wps">
          <w:drawing>
            <wp:anchor distT="0" distB="0" distL="114300" distR="114300" simplePos="0" relativeHeight="251665408" behindDoc="1" locked="1" layoutInCell="1" allowOverlap="1" wp14:anchorId="4316C223" wp14:editId="5B22977F">
              <wp:simplePos x="0" y="0"/>
              <wp:positionH relativeFrom="page">
                <wp:posOffset>3695700</wp:posOffset>
              </wp:positionH>
              <wp:positionV relativeFrom="page">
                <wp:posOffset>6400800</wp:posOffset>
              </wp:positionV>
              <wp:extent cx="609600" cy="8001000"/>
              <wp:effectExtent l="0" t="0" r="0" b="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C6DD5"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Pr="00267078">
      <w:rPr>
        <w:rFonts w:asciiTheme="majorHAnsi" w:hAnsiTheme="majorHAnsi" w:cstheme="majorHAnsi"/>
        <w:sz w:val="16"/>
        <w:szCs w:val="16"/>
        <w:lang w:bidi="de-DE"/>
      </w:rPr>
      <w:t xml:space="preserve">© 2026 </w:t>
    </w:r>
    <w:proofErr w:type="spellStart"/>
    <w:r w:rsidRPr="00267078">
      <w:rPr>
        <w:rFonts w:asciiTheme="majorHAnsi" w:hAnsiTheme="majorHAnsi" w:cstheme="majorHAnsi"/>
        <w:sz w:val="16"/>
        <w:szCs w:val="16"/>
        <w:lang w:bidi="de-DE"/>
      </w:rPr>
      <w:t>SafetyXperts</w:t>
    </w:r>
    <w:proofErr w:type="spellEnd"/>
    <w:r w:rsidRPr="00267078">
      <w:rPr>
        <w:rFonts w:asciiTheme="majorHAnsi" w:hAnsiTheme="majorHAnsi" w:cstheme="majorHAnsi"/>
        <w:sz w:val="16"/>
        <w:szCs w:val="16"/>
        <w:lang w:bidi="de-DE"/>
      </w:rPr>
      <w:t>,</w:t>
    </w:r>
    <w:r w:rsidR="00267078">
      <w:rPr>
        <w:rFonts w:asciiTheme="majorHAnsi" w:hAnsiTheme="majorHAnsi" w:cstheme="majorHAnsi"/>
        <w:sz w:val="16"/>
        <w:szCs w:val="16"/>
        <w:lang w:bidi="de-DE"/>
      </w:rPr>
      <w:t xml:space="preserve"> </w:t>
    </w:r>
    <w:r w:rsidRPr="00267078">
      <w:rPr>
        <w:rFonts w:asciiTheme="majorHAnsi" w:hAnsiTheme="majorHAnsi" w:cstheme="majorHAnsi"/>
        <w:sz w:val="16"/>
        <w:szCs w:val="16"/>
        <w:lang w:bidi="de-DE"/>
      </w:rPr>
      <w:t xml:space="preserve">Arbeitsschutz und Hygiene im Gesundheitswesen, </w:t>
    </w:r>
    <w:r w:rsidR="005013F0">
      <w:rPr>
        <w:rFonts w:asciiTheme="majorHAnsi" w:hAnsiTheme="majorHAnsi" w:cstheme="majorHAnsi"/>
        <w:sz w:val="16"/>
        <w:szCs w:val="16"/>
        <w:lang w:bidi="de-DE"/>
      </w:rPr>
      <w:t>Renate Tief</w:t>
    </w:r>
    <w:r w:rsidRPr="00267078">
      <w:rPr>
        <w:rFonts w:asciiTheme="majorHAnsi" w:hAnsiTheme="majorHAnsi" w:cstheme="majorHAnsi"/>
        <w:sz w:val="16"/>
        <w:szCs w:val="16"/>
        <w:lang w:bidi="de-DE"/>
      </w:rPr>
      <w:tab/>
      <w:t xml:space="preserve">Seite </w:t>
    </w:r>
    <w:r w:rsidRPr="00267078">
      <w:rPr>
        <w:rFonts w:asciiTheme="majorHAnsi" w:hAnsiTheme="majorHAnsi" w:cstheme="majorHAnsi"/>
        <w:sz w:val="16"/>
        <w:szCs w:val="16"/>
        <w:lang w:bidi="de-DE"/>
      </w:rPr>
      <w:fldChar w:fldCharType="begin"/>
    </w:r>
    <w:r w:rsidRPr="00267078">
      <w:rPr>
        <w:rFonts w:asciiTheme="majorHAnsi" w:hAnsiTheme="majorHAnsi" w:cstheme="majorHAnsi"/>
        <w:sz w:val="16"/>
        <w:szCs w:val="16"/>
        <w:lang w:bidi="de-DE"/>
      </w:rPr>
      <w:instrText xml:space="preserve"> PAGE  \* MERGEFORMAT </w:instrText>
    </w:r>
    <w:r w:rsidRPr="00267078">
      <w:rPr>
        <w:rFonts w:asciiTheme="majorHAnsi" w:hAnsiTheme="majorHAnsi" w:cstheme="majorHAnsi"/>
        <w:sz w:val="16"/>
        <w:szCs w:val="16"/>
        <w:lang w:bidi="de-DE"/>
      </w:rPr>
      <w:fldChar w:fldCharType="separate"/>
    </w:r>
    <w:r w:rsidRPr="00267078">
      <w:rPr>
        <w:rFonts w:asciiTheme="majorHAnsi" w:hAnsiTheme="majorHAnsi" w:cstheme="majorHAnsi"/>
        <w:sz w:val="16"/>
        <w:szCs w:val="16"/>
        <w:lang w:bidi="de-DE"/>
      </w:rPr>
      <w:t>1</w:t>
    </w:r>
    <w:r w:rsidRPr="00267078">
      <w:rPr>
        <w:rFonts w:asciiTheme="majorHAnsi" w:hAnsiTheme="majorHAnsi" w:cstheme="majorHAnsi"/>
        <w:noProof/>
        <w:sz w:val="16"/>
        <w:szCs w:val="16"/>
        <w:lang w:bidi="de-DE"/>
      </w:rPr>
      <w:fldChar w:fldCharType="end"/>
    </w:r>
  </w:p>
  <w:p w14:paraId="477D8F05"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6967B" w14:textId="77777777" w:rsidR="00FA7223" w:rsidRDefault="00FA72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87DB" w14:textId="77777777" w:rsidR="002926E1" w:rsidRDefault="002926E1" w:rsidP="008B0457">
      <w:pPr>
        <w:spacing w:line="240" w:lineRule="auto"/>
      </w:pPr>
      <w:r>
        <w:separator/>
      </w:r>
    </w:p>
  </w:footnote>
  <w:footnote w:type="continuationSeparator" w:id="0">
    <w:p w14:paraId="30AFF13A" w14:textId="77777777" w:rsidR="002926E1" w:rsidRDefault="002926E1"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D254" w14:textId="77777777" w:rsidR="00FA7223" w:rsidRDefault="00FA72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1C35F" w14:textId="77777777" w:rsidR="00C67D68" w:rsidRDefault="00721475">
    <w:pPr>
      <w:pStyle w:val="Kopfzeile"/>
    </w:pPr>
    <w:r>
      <w:rPr>
        <w:noProof/>
      </w:rPr>
      <w:drawing>
        <wp:anchor distT="0" distB="0" distL="114300" distR="114300" simplePos="0" relativeHeight="251663360" behindDoc="0" locked="0" layoutInCell="1" allowOverlap="1" wp14:anchorId="0DDBE203" wp14:editId="477A47DF">
          <wp:simplePos x="0" y="0"/>
          <wp:positionH relativeFrom="margin">
            <wp:posOffset>0</wp:posOffset>
          </wp:positionH>
          <wp:positionV relativeFrom="margin">
            <wp:posOffset>-664210</wp:posOffset>
          </wp:positionV>
          <wp:extent cx="2256155" cy="560070"/>
          <wp:effectExtent l="0" t="0" r="4445"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256155" cy="560070"/>
                  </a:xfrm>
                  <a:prstGeom prst="rect">
                    <a:avLst/>
                  </a:prstGeom>
                </pic:spPr>
              </pic:pic>
            </a:graphicData>
          </a:graphic>
          <wp14:sizeRelH relativeFrom="margin">
            <wp14:pctWidth>0</wp14:pctWidth>
          </wp14:sizeRelH>
          <wp14:sizeRelV relativeFrom="margin">
            <wp14:pctHeight>0</wp14:pctHeight>
          </wp14:sizeRelV>
        </wp:anchor>
      </w:drawing>
    </w:r>
    <w:r w:rsidR="00C67D68" w:rsidRPr="00C67D68">
      <w:rPr>
        <w:noProof/>
        <w:color w:val="4A4A4B"/>
        <w:sz w:val="20"/>
      </w:rPr>
      <mc:AlternateContent>
        <mc:Choice Requires="wps">
          <w:drawing>
            <wp:anchor distT="0" distB="0" distL="114300" distR="114300" simplePos="0" relativeHeight="251661312" behindDoc="1" locked="1" layoutInCell="1" allowOverlap="1" wp14:anchorId="39240FBD" wp14:editId="377CA019">
              <wp:simplePos x="0" y="0"/>
              <wp:positionH relativeFrom="page">
                <wp:posOffset>3371850</wp:posOffset>
              </wp:positionH>
              <wp:positionV relativeFrom="page">
                <wp:align>top</wp:align>
              </wp:positionV>
              <wp:extent cx="609600" cy="8001000"/>
              <wp:effectExtent l="0" t="0" r="0" b="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A5E24"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DEE5" w14:textId="77777777" w:rsidR="00FA7223" w:rsidRDefault="00FA72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3D0F"/>
    <w:multiLevelType w:val="hybridMultilevel"/>
    <w:tmpl w:val="AFC0EF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05528"/>
    <w:multiLevelType w:val="hybridMultilevel"/>
    <w:tmpl w:val="36A235BA"/>
    <w:lvl w:ilvl="0" w:tplc="5532C4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104CB8"/>
    <w:multiLevelType w:val="hybridMultilevel"/>
    <w:tmpl w:val="3C502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themeColor="accent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C663F3"/>
    <w:multiLevelType w:val="hybridMultilevel"/>
    <w:tmpl w:val="CF847666"/>
    <w:lvl w:ilvl="0" w:tplc="893C2400">
      <w:start w:val="1"/>
      <w:numFmt w:val="bullet"/>
      <w:pStyle w:val="TabelleGrund"/>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531EFD"/>
    <w:multiLevelType w:val="hybridMultilevel"/>
    <w:tmpl w:val="25FA6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D41228"/>
    <w:multiLevelType w:val="hybridMultilevel"/>
    <w:tmpl w:val="EC2047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BF3E06"/>
    <w:multiLevelType w:val="hybridMultilevel"/>
    <w:tmpl w:val="6A56CA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83A14CE"/>
    <w:multiLevelType w:val="hybridMultilevel"/>
    <w:tmpl w:val="BD2A9022"/>
    <w:lvl w:ilvl="0" w:tplc="A83A47E0">
      <w:start w:val="1"/>
      <w:numFmt w:val="bullet"/>
      <w:lvlText w:val=""/>
      <w:lvlJc w:val="left"/>
      <w:pPr>
        <w:ind w:left="425" w:hanging="283"/>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5" w15:restartNumberingAfterBreak="0">
    <w:nsid w:val="7C605505"/>
    <w:multiLevelType w:val="hybridMultilevel"/>
    <w:tmpl w:val="3E549962"/>
    <w:lvl w:ilvl="0" w:tplc="04070005">
      <w:start w:val="1"/>
      <w:numFmt w:val="bullet"/>
      <w:lvlText w:val=""/>
      <w:lvlJc w:val="left"/>
      <w:pPr>
        <w:ind w:left="767" w:hanging="360"/>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num w:numId="1" w16cid:durableId="221910909">
    <w:abstractNumId w:val="6"/>
  </w:num>
  <w:num w:numId="2" w16cid:durableId="404835948">
    <w:abstractNumId w:val="7"/>
  </w:num>
  <w:num w:numId="3" w16cid:durableId="1764758774">
    <w:abstractNumId w:val="11"/>
  </w:num>
  <w:num w:numId="4" w16cid:durableId="2084989100">
    <w:abstractNumId w:val="2"/>
  </w:num>
  <w:num w:numId="5" w16cid:durableId="88430604">
    <w:abstractNumId w:val="13"/>
  </w:num>
  <w:num w:numId="6" w16cid:durableId="1776363914">
    <w:abstractNumId w:val="1"/>
  </w:num>
  <w:num w:numId="7" w16cid:durableId="2038894642">
    <w:abstractNumId w:val="0"/>
  </w:num>
  <w:num w:numId="8" w16cid:durableId="101996363">
    <w:abstractNumId w:val="15"/>
  </w:num>
  <w:num w:numId="9" w16cid:durableId="574439088">
    <w:abstractNumId w:val="14"/>
  </w:num>
  <w:num w:numId="10" w16cid:durableId="1037970071">
    <w:abstractNumId w:val="5"/>
  </w:num>
  <w:num w:numId="11" w16cid:durableId="146213777">
    <w:abstractNumId w:val="10"/>
  </w:num>
  <w:num w:numId="12" w16cid:durableId="926113218">
    <w:abstractNumId w:val="9"/>
  </w:num>
  <w:num w:numId="13" w16cid:durableId="2001228137">
    <w:abstractNumId w:val="3"/>
  </w:num>
  <w:num w:numId="14" w16cid:durableId="410471111">
    <w:abstractNumId w:val="12"/>
  </w:num>
  <w:num w:numId="15" w16cid:durableId="1187869831">
    <w:abstractNumId w:val="4"/>
  </w:num>
  <w:num w:numId="16" w16cid:durableId="20918051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hideSpellingErrors/>
  <w:hideGrammaticalError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5"/>
    <w:rsid w:val="0000134F"/>
    <w:rsid w:val="00002225"/>
    <w:rsid w:val="00016589"/>
    <w:rsid w:val="0003148A"/>
    <w:rsid w:val="0003156E"/>
    <w:rsid w:val="00033478"/>
    <w:rsid w:val="000612AD"/>
    <w:rsid w:val="00063E65"/>
    <w:rsid w:val="000744CA"/>
    <w:rsid w:val="0008600B"/>
    <w:rsid w:val="000A4833"/>
    <w:rsid w:val="000D23DD"/>
    <w:rsid w:val="000D6C3B"/>
    <w:rsid w:val="000E2FF3"/>
    <w:rsid w:val="000E49D6"/>
    <w:rsid w:val="000F0125"/>
    <w:rsid w:val="000F0773"/>
    <w:rsid w:val="000F487B"/>
    <w:rsid w:val="00132C3A"/>
    <w:rsid w:val="00137CE5"/>
    <w:rsid w:val="0014127D"/>
    <w:rsid w:val="001421CE"/>
    <w:rsid w:val="0014284F"/>
    <w:rsid w:val="00153447"/>
    <w:rsid w:val="00163A43"/>
    <w:rsid w:val="001661DA"/>
    <w:rsid w:val="00181F90"/>
    <w:rsid w:val="00190D2B"/>
    <w:rsid w:val="00194FA3"/>
    <w:rsid w:val="001F0C0B"/>
    <w:rsid w:val="001F4237"/>
    <w:rsid w:val="00215945"/>
    <w:rsid w:val="0024208E"/>
    <w:rsid w:val="00267078"/>
    <w:rsid w:val="002758C5"/>
    <w:rsid w:val="00282CF5"/>
    <w:rsid w:val="00283F0F"/>
    <w:rsid w:val="002840AD"/>
    <w:rsid w:val="002926E1"/>
    <w:rsid w:val="002A0996"/>
    <w:rsid w:val="002A661C"/>
    <w:rsid w:val="002A6988"/>
    <w:rsid w:val="002B1C90"/>
    <w:rsid w:val="002C600E"/>
    <w:rsid w:val="002C71E0"/>
    <w:rsid w:val="002D5565"/>
    <w:rsid w:val="002D7B55"/>
    <w:rsid w:val="002E639A"/>
    <w:rsid w:val="002E6447"/>
    <w:rsid w:val="002F34EA"/>
    <w:rsid w:val="002F5B22"/>
    <w:rsid w:val="00300E6A"/>
    <w:rsid w:val="003250D7"/>
    <w:rsid w:val="00326441"/>
    <w:rsid w:val="003732F7"/>
    <w:rsid w:val="003A0D3C"/>
    <w:rsid w:val="003A65AD"/>
    <w:rsid w:val="003A77CE"/>
    <w:rsid w:val="003B65D9"/>
    <w:rsid w:val="003C0924"/>
    <w:rsid w:val="003D54A1"/>
    <w:rsid w:val="003D5E2E"/>
    <w:rsid w:val="003E480D"/>
    <w:rsid w:val="003F4E49"/>
    <w:rsid w:val="004030F1"/>
    <w:rsid w:val="0040690E"/>
    <w:rsid w:val="00417F61"/>
    <w:rsid w:val="00432B3D"/>
    <w:rsid w:val="004419C2"/>
    <w:rsid w:val="00464C3E"/>
    <w:rsid w:val="004675B1"/>
    <w:rsid w:val="00475570"/>
    <w:rsid w:val="00482E45"/>
    <w:rsid w:val="00495150"/>
    <w:rsid w:val="004B33A7"/>
    <w:rsid w:val="004E44CB"/>
    <w:rsid w:val="005013F0"/>
    <w:rsid w:val="00505339"/>
    <w:rsid w:val="00514635"/>
    <w:rsid w:val="0054718B"/>
    <w:rsid w:val="00567AEA"/>
    <w:rsid w:val="00577D2F"/>
    <w:rsid w:val="00585E82"/>
    <w:rsid w:val="005A2D02"/>
    <w:rsid w:val="005A3D3C"/>
    <w:rsid w:val="005A5989"/>
    <w:rsid w:val="005E33F0"/>
    <w:rsid w:val="005E422D"/>
    <w:rsid w:val="005F0E00"/>
    <w:rsid w:val="005F4B7A"/>
    <w:rsid w:val="00602D13"/>
    <w:rsid w:val="00603D60"/>
    <w:rsid w:val="006259A1"/>
    <w:rsid w:val="00647D7D"/>
    <w:rsid w:val="00654319"/>
    <w:rsid w:val="0065504C"/>
    <w:rsid w:val="0065565F"/>
    <w:rsid w:val="00672323"/>
    <w:rsid w:val="00675F78"/>
    <w:rsid w:val="006A13E0"/>
    <w:rsid w:val="006A6706"/>
    <w:rsid w:val="006B2D7D"/>
    <w:rsid w:val="006C0196"/>
    <w:rsid w:val="006C0AED"/>
    <w:rsid w:val="006C155D"/>
    <w:rsid w:val="006C27EC"/>
    <w:rsid w:val="006C444D"/>
    <w:rsid w:val="006C4E09"/>
    <w:rsid w:val="006C6364"/>
    <w:rsid w:val="006E686E"/>
    <w:rsid w:val="006E7207"/>
    <w:rsid w:val="006E7696"/>
    <w:rsid w:val="006F0E71"/>
    <w:rsid w:val="00705CA2"/>
    <w:rsid w:val="0071460E"/>
    <w:rsid w:val="00721475"/>
    <w:rsid w:val="00725909"/>
    <w:rsid w:val="00726AC7"/>
    <w:rsid w:val="00731DDF"/>
    <w:rsid w:val="00734E2E"/>
    <w:rsid w:val="00756D7F"/>
    <w:rsid w:val="0076357E"/>
    <w:rsid w:val="007643AB"/>
    <w:rsid w:val="00771D33"/>
    <w:rsid w:val="00776B85"/>
    <w:rsid w:val="007C7D7A"/>
    <w:rsid w:val="007F7F40"/>
    <w:rsid w:val="0081053B"/>
    <w:rsid w:val="00811147"/>
    <w:rsid w:val="00815129"/>
    <w:rsid w:val="00821F37"/>
    <w:rsid w:val="00830B61"/>
    <w:rsid w:val="008636C0"/>
    <w:rsid w:val="00892E8A"/>
    <w:rsid w:val="00893C02"/>
    <w:rsid w:val="00895DBA"/>
    <w:rsid w:val="0089787D"/>
    <w:rsid w:val="008B0457"/>
    <w:rsid w:val="008B230C"/>
    <w:rsid w:val="008B7478"/>
    <w:rsid w:val="008C18C6"/>
    <w:rsid w:val="008C7275"/>
    <w:rsid w:val="008D5BDB"/>
    <w:rsid w:val="00920634"/>
    <w:rsid w:val="00977F7E"/>
    <w:rsid w:val="009852EE"/>
    <w:rsid w:val="00986F64"/>
    <w:rsid w:val="00995BB5"/>
    <w:rsid w:val="00996B94"/>
    <w:rsid w:val="009974F2"/>
    <w:rsid w:val="009A64AB"/>
    <w:rsid w:val="009D18DC"/>
    <w:rsid w:val="009D3714"/>
    <w:rsid w:val="009D63AF"/>
    <w:rsid w:val="009D6A13"/>
    <w:rsid w:val="009E47CE"/>
    <w:rsid w:val="00A11F79"/>
    <w:rsid w:val="00A124F6"/>
    <w:rsid w:val="00A14163"/>
    <w:rsid w:val="00A23DFF"/>
    <w:rsid w:val="00A27BBA"/>
    <w:rsid w:val="00A34118"/>
    <w:rsid w:val="00A40BB2"/>
    <w:rsid w:val="00A45C9C"/>
    <w:rsid w:val="00A54F06"/>
    <w:rsid w:val="00A60EE2"/>
    <w:rsid w:val="00A62703"/>
    <w:rsid w:val="00A74F75"/>
    <w:rsid w:val="00AD2609"/>
    <w:rsid w:val="00AE53AB"/>
    <w:rsid w:val="00AE76DB"/>
    <w:rsid w:val="00B04DF0"/>
    <w:rsid w:val="00B11398"/>
    <w:rsid w:val="00B1264E"/>
    <w:rsid w:val="00B27F29"/>
    <w:rsid w:val="00B55E3C"/>
    <w:rsid w:val="00B708CF"/>
    <w:rsid w:val="00B71D33"/>
    <w:rsid w:val="00B734EF"/>
    <w:rsid w:val="00B752B6"/>
    <w:rsid w:val="00B7587F"/>
    <w:rsid w:val="00B75C23"/>
    <w:rsid w:val="00B80F1F"/>
    <w:rsid w:val="00B83286"/>
    <w:rsid w:val="00B905F5"/>
    <w:rsid w:val="00B952CF"/>
    <w:rsid w:val="00BA3629"/>
    <w:rsid w:val="00BB2D2B"/>
    <w:rsid w:val="00BB5447"/>
    <w:rsid w:val="00BC7DF5"/>
    <w:rsid w:val="00BD1FBA"/>
    <w:rsid w:val="00BE66C7"/>
    <w:rsid w:val="00BF20BC"/>
    <w:rsid w:val="00C03E5D"/>
    <w:rsid w:val="00C112E9"/>
    <w:rsid w:val="00C17865"/>
    <w:rsid w:val="00C26D23"/>
    <w:rsid w:val="00C5780F"/>
    <w:rsid w:val="00C67D68"/>
    <w:rsid w:val="00C707D4"/>
    <w:rsid w:val="00C742BD"/>
    <w:rsid w:val="00C930AC"/>
    <w:rsid w:val="00C941E8"/>
    <w:rsid w:val="00CA07DB"/>
    <w:rsid w:val="00CB1317"/>
    <w:rsid w:val="00CC6FAD"/>
    <w:rsid w:val="00CC77E5"/>
    <w:rsid w:val="00CE068D"/>
    <w:rsid w:val="00CE1D11"/>
    <w:rsid w:val="00D00296"/>
    <w:rsid w:val="00D04810"/>
    <w:rsid w:val="00D141B9"/>
    <w:rsid w:val="00D23E48"/>
    <w:rsid w:val="00D261F4"/>
    <w:rsid w:val="00D41208"/>
    <w:rsid w:val="00D44607"/>
    <w:rsid w:val="00D465FC"/>
    <w:rsid w:val="00D52671"/>
    <w:rsid w:val="00D651F5"/>
    <w:rsid w:val="00D809A8"/>
    <w:rsid w:val="00D87BF2"/>
    <w:rsid w:val="00D9138F"/>
    <w:rsid w:val="00D92B7C"/>
    <w:rsid w:val="00DA24D4"/>
    <w:rsid w:val="00DA64F0"/>
    <w:rsid w:val="00DB50AE"/>
    <w:rsid w:val="00DC2F60"/>
    <w:rsid w:val="00DC52FC"/>
    <w:rsid w:val="00DC54F3"/>
    <w:rsid w:val="00DD0804"/>
    <w:rsid w:val="00DF4E2D"/>
    <w:rsid w:val="00E00E92"/>
    <w:rsid w:val="00E0424B"/>
    <w:rsid w:val="00E06D9C"/>
    <w:rsid w:val="00E17578"/>
    <w:rsid w:val="00E42E27"/>
    <w:rsid w:val="00E527E0"/>
    <w:rsid w:val="00E71676"/>
    <w:rsid w:val="00E77CA6"/>
    <w:rsid w:val="00EB4377"/>
    <w:rsid w:val="00EB6006"/>
    <w:rsid w:val="00EC085E"/>
    <w:rsid w:val="00EC0E2A"/>
    <w:rsid w:val="00EC5BBD"/>
    <w:rsid w:val="00ED6C76"/>
    <w:rsid w:val="00EE14B4"/>
    <w:rsid w:val="00EF2AF3"/>
    <w:rsid w:val="00EF4B51"/>
    <w:rsid w:val="00F06AF6"/>
    <w:rsid w:val="00F24487"/>
    <w:rsid w:val="00F2775B"/>
    <w:rsid w:val="00F330AB"/>
    <w:rsid w:val="00F3567E"/>
    <w:rsid w:val="00F474CF"/>
    <w:rsid w:val="00F504F3"/>
    <w:rsid w:val="00F53C15"/>
    <w:rsid w:val="00F5564F"/>
    <w:rsid w:val="00F600FE"/>
    <w:rsid w:val="00F62284"/>
    <w:rsid w:val="00F6243E"/>
    <w:rsid w:val="00F81369"/>
    <w:rsid w:val="00F864EC"/>
    <w:rsid w:val="00F92D18"/>
    <w:rsid w:val="00F93095"/>
    <w:rsid w:val="00F97203"/>
    <w:rsid w:val="00FA01D9"/>
    <w:rsid w:val="00FA0561"/>
    <w:rsid w:val="00FA0816"/>
    <w:rsid w:val="00FA60BD"/>
    <w:rsid w:val="00FA6D89"/>
    <w:rsid w:val="00FA7223"/>
    <w:rsid w:val="00FB267E"/>
    <w:rsid w:val="00FB4A42"/>
    <w:rsid w:val="00FE24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5C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en-US" w:bidi="ar-SA"/>
      </w:rPr>
    </w:rPrDefault>
    <w:pPrDefault>
      <w:pPr>
        <w:spacing w:line="276" w:lineRule="auto"/>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5E3C"/>
    <w:pPr>
      <w:spacing w:before="60" w:after="60" w:line="264" w:lineRule="auto"/>
    </w:pPr>
    <w:rPr>
      <w:rFonts w:ascii="Times New Roman" w:hAnsi="Times New Roman"/>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themeColor="accent1" w:themeShade="BF"/>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basedOn w:val="Absatz-Standardschriftart"/>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paragraph" w:customStyle="1" w:styleId="ABUVorspann">
    <w:name w:val="ABU_Vorspann"/>
    <w:basedOn w:val="Standard"/>
    <w:next w:val="Standard"/>
    <w:uiPriority w:val="99"/>
    <w:rsid w:val="00AE76DB"/>
    <w:pPr>
      <w:autoSpaceDE w:val="0"/>
      <w:autoSpaceDN w:val="0"/>
      <w:adjustRightInd w:val="0"/>
      <w:spacing w:before="170" w:after="120" w:line="300" w:lineRule="atLeast"/>
      <w:jc w:val="both"/>
      <w:textAlignment w:val="center"/>
    </w:pPr>
    <w:rPr>
      <w:rFonts w:ascii="Arial Narrow" w:hAnsi="Arial Narrow" w:cs="AntennaCond Medium"/>
      <w:b/>
      <w:color w:val="000000"/>
      <w:spacing w:val="-2"/>
      <w:sz w:val="20"/>
      <w:szCs w:val="20"/>
    </w:rPr>
  </w:style>
  <w:style w:type="paragraph" w:customStyle="1" w:styleId="ABUTabelleGrund">
    <w:name w:val="ABU_Tabelle Grund"/>
    <w:basedOn w:val="Standard"/>
    <w:uiPriority w:val="99"/>
    <w:rsid w:val="00E17578"/>
    <w:pPr>
      <w:autoSpaceDE w:val="0"/>
      <w:autoSpaceDN w:val="0"/>
      <w:adjustRightInd w:val="0"/>
      <w:spacing w:before="28" w:after="0" w:line="240" w:lineRule="atLeast"/>
      <w:textAlignment w:val="center"/>
    </w:pPr>
    <w:rPr>
      <w:rFonts w:ascii="AntennaCond Light" w:hAnsi="AntennaCond Light" w:cs="AntennaCond Light"/>
      <w:color w:val="000000"/>
      <w:sz w:val="16"/>
      <w:szCs w:val="16"/>
    </w:rPr>
  </w:style>
  <w:style w:type="paragraph" w:customStyle="1" w:styleId="KeinAbsatzformat">
    <w:name w:val="[Kein Absatzformat]"/>
    <w:rsid w:val="00E77CA6"/>
    <w:pPr>
      <w:autoSpaceDE w:val="0"/>
      <w:autoSpaceDN w:val="0"/>
      <w:adjustRightInd w:val="0"/>
      <w:spacing w:line="288" w:lineRule="auto"/>
      <w:textAlignment w:val="center"/>
    </w:pPr>
    <w:rPr>
      <w:rFonts w:ascii="AntennaCond Light" w:hAnsi="AntennaCond Light" w:cs="AntennaCond Light"/>
      <w:color w:val="000000"/>
      <w:sz w:val="24"/>
      <w:szCs w:val="24"/>
      <w:lang w:val="en-GB"/>
    </w:rPr>
  </w:style>
  <w:style w:type="paragraph" w:customStyle="1" w:styleId="ABUFlietext">
    <w:name w:val="ABU_Fließtext"/>
    <w:basedOn w:val="KeinAbsatzformat"/>
    <w:uiPriority w:val="99"/>
    <w:rsid w:val="007C7D7A"/>
    <w:pPr>
      <w:spacing w:before="85" w:line="300" w:lineRule="atLeast"/>
      <w:jc w:val="both"/>
    </w:pPr>
    <w:rPr>
      <w:sz w:val="20"/>
      <w:szCs w:val="20"/>
      <w:lang w:val="de-DE"/>
    </w:rPr>
  </w:style>
  <w:style w:type="paragraph" w:customStyle="1" w:styleId="ABUberschrift">
    <w:name w:val="ABU_Überschrift"/>
    <w:basedOn w:val="KeinAbsatzformat"/>
    <w:next w:val="ABUVorspann"/>
    <w:uiPriority w:val="99"/>
    <w:rsid w:val="00F81369"/>
    <w:pPr>
      <w:keepNext/>
      <w:keepLines/>
      <w:spacing w:line="580" w:lineRule="atLeast"/>
    </w:pPr>
    <w:rPr>
      <w:rFonts w:ascii="Arial" w:hAnsi="Arial" w:cs="AntennaCond Bold"/>
      <w:b/>
      <w:bCs/>
      <w:spacing w:val="5"/>
      <w:sz w:val="46"/>
      <w:szCs w:val="46"/>
      <w:lang w:val="de-DE"/>
    </w:rPr>
  </w:style>
  <w:style w:type="paragraph" w:customStyle="1" w:styleId="ABUAuflistungTabelle">
    <w:name w:val="ABU_Auflistung Tabelle"/>
    <w:basedOn w:val="ABUFlietext"/>
    <w:uiPriority w:val="99"/>
    <w:rsid w:val="00137CE5"/>
    <w:pPr>
      <w:tabs>
        <w:tab w:val="left" w:pos="0"/>
      </w:tabs>
      <w:spacing w:line="240" w:lineRule="atLeast"/>
      <w:ind w:left="283" w:hanging="283"/>
    </w:pPr>
    <w:rPr>
      <w:sz w:val="16"/>
      <w:szCs w:val="16"/>
    </w:rPr>
  </w:style>
  <w:style w:type="paragraph" w:styleId="KeinLeerraum">
    <w:name w:val="No Spacing"/>
    <w:link w:val="KeinLeerraumZchn"/>
    <w:uiPriority w:val="1"/>
    <w:qFormat/>
    <w:rsid w:val="00D465FC"/>
    <w:pPr>
      <w:spacing w:line="240" w:lineRule="auto"/>
    </w:pPr>
    <w:rPr>
      <w:rFonts w:asciiTheme="minorHAnsi" w:eastAsiaTheme="minorHAnsi" w:hAnsiTheme="minorHAnsi" w:cstheme="minorBidi"/>
    </w:rPr>
  </w:style>
  <w:style w:type="character" w:customStyle="1" w:styleId="KeinLeerraumZchn">
    <w:name w:val="Kein Leerraum Zchn"/>
    <w:basedOn w:val="Absatz-Standardschriftart"/>
    <w:link w:val="KeinLeerraum"/>
    <w:uiPriority w:val="1"/>
    <w:rsid w:val="00D465FC"/>
    <w:rPr>
      <w:rFonts w:asciiTheme="minorHAnsi" w:eastAsiaTheme="minorHAnsi" w:hAnsiTheme="minorHAnsi" w:cstheme="minorBidi"/>
    </w:rPr>
  </w:style>
  <w:style w:type="paragraph" w:customStyle="1" w:styleId="TabelleGrund0">
    <w:name w:val="Tabelle Grund"/>
    <w:basedOn w:val="Standard"/>
    <w:uiPriority w:val="99"/>
    <w:rsid w:val="00215945"/>
    <w:pPr>
      <w:suppressAutoHyphens/>
      <w:autoSpaceDE w:val="0"/>
      <w:autoSpaceDN w:val="0"/>
      <w:adjustRightInd w:val="0"/>
      <w:spacing w:before="28" w:after="0" w:line="240" w:lineRule="atLeast"/>
      <w:textAlignment w:val="center"/>
    </w:pPr>
    <w:rPr>
      <w:rFonts w:ascii="Calibri" w:hAnsi="Calibri" w:cs="Calibri"/>
      <w:color w:val="000000"/>
      <w:sz w:val="16"/>
      <w:szCs w:val="16"/>
    </w:rPr>
  </w:style>
  <w:style w:type="paragraph" w:customStyle="1" w:styleId="ABUSubheadline">
    <w:name w:val="ABU_Subheadline"/>
    <w:basedOn w:val="KeinAbsatzformat"/>
    <w:next w:val="ABUFlietext"/>
    <w:uiPriority w:val="99"/>
    <w:rsid w:val="00CE1D11"/>
    <w:pPr>
      <w:keepNext/>
      <w:keepLines/>
      <w:suppressAutoHyphens/>
      <w:spacing w:before="227" w:line="300" w:lineRule="atLeast"/>
    </w:pPr>
    <w:rPr>
      <w:rFonts w:ascii="FrutigerLT-BlackCn" w:hAnsi="FrutigerLT-BlackCn" w:cs="FrutigerLT-BlackCn"/>
      <w:spacing w:val="5"/>
      <w:lang w:val="de-DE"/>
    </w:rPr>
  </w:style>
  <w:style w:type="paragraph" w:customStyle="1" w:styleId="ABUFlietextfettSubhead">
    <w:name w:val="ABU_Fließtext fett (Subhead)"/>
    <w:basedOn w:val="KeinAbsatzformat"/>
    <w:uiPriority w:val="99"/>
    <w:rsid w:val="00CE1D11"/>
    <w:pPr>
      <w:suppressAutoHyphens/>
      <w:spacing w:before="170" w:line="258" w:lineRule="atLeast"/>
    </w:pPr>
    <w:rPr>
      <w:rFonts w:ascii="Frutiger-BoldCn" w:hAnsi="Frutiger-BoldCn" w:cs="Frutiger-BoldCn"/>
      <w:b/>
      <w:bCs/>
      <w:sz w:val="20"/>
      <w:szCs w:val="20"/>
      <w:lang w:val="de-DE"/>
    </w:rPr>
  </w:style>
  <w:style w:type="paragraph" w:customStyle="1" w:styleId="TabelleHead">
    <w:name w:val="Tabelle Head"/>
    <w:basedOn w:val="KeinAbsatzformat"/>
    <w:uiPriority w:val="99"/>
    <w:rsid w:val="00432B3D"/>
    <w:pPr>
      <w:suppressAutoHyphens/>
      <w:spacing w:before="28" w:line="250" w:lineRule="atLeast"/>
    </w:pPr>
    <w:rPr>
      <w:rFonts w:ascii="FrutigerLT-BlackCn" w:hAnsi="FrutigerLT-BlackCn" w:cs="FrutigerLT-BlackCn"/>
      <w:color w:val="FFFFFF"/>
      <w:spacing w:val="-1"/>
      <w:w w:val="99"/>
      <w:sz w:val="18"/>
      <w:szCs w:val="18"/>
      <w:lang w:val="de-DE"/>
    </w:rPr>
  </w:style>
  <w:style w:type="character" w:customStyle="1" w:styleId="Grunditalic">
    <w:name w:val="Grund italic"/>
    <w:uiPriority w:val="99"/>
    <w:rsid w:val="00432B3D"/>
    <w:rPr>
      <w:rFonts w:ascii="Frutiger-Cn" w:hAnsi="Frutiger-Cn" w:cs="Frutiger-Cn"/>
      <w:sz w:val="20"/>
      <w:szCs w:val="20"/>
    </w:rPr>
  </w:style>
  <w:style w:type="paragraph" w:customStyle="1" w:styleId="EinfAbs">
    <w:name w:val="[Einf. Abs.]"/>
    <w:basedOn w:val="KeinAbsatzformat"/>
    <w:uiPriority w:val="99"/>
    <w:rsid w:val="00D651F5"/>
    <w:rPr>
      <w:rFonts w:ascii="Minion Pro" w:hAnsi="Minion Pro" w:cs="Minion Pro"/>
    </w:rPr>
  </w:style>
  <w:style w:type="character" w:customStyle="1" w:styleId="zapfblau">
    <w:name w:val="zapf blau"/>
    <w:uiPriority w:val="99"/>
    <w:rsid w:val="00D651F5"/>
    <w:rPr>
      <w:rFonts w:ascii="ITC Zapf Dingbats Std" w:hAnsi="ITC Zapf Dingbats Std" w:cs="ITC Zapf Dingbats Std"/>
      <w:color w:val="0B4173"/>
      <w:sz w:val="18"/>
      <w:szCs w:val="18"/>
    </w:rPr>
  </w:style>
  <w:style w:type="paragraph" w:customStyle="1" w:styleId="HL2">
    <w:name w:val="HL2"/>
    <w:basedOn w:val="ABUberschrift"/>
    <w:qFormat/>
    <w:rsid w:val="000E49D6"/>
    <w:pPr>
      <w:spacing w:line="520" w:lineRule="atLeast"/>
    </w:pPr>
    <w:rPr>
      <w:sz w:val="40"/>
      <w:szCs w:val="40"/>
    </w:rPr>
  </w:style>
  <w:style w:type="paragraph" w:customStyle="1" w:styleId="TabelleGrund">
    <w:name w:val="Tabelle Grund •"/>
    <w:basedOn w:val="TabelleGrund0"/>
    <w:qFormat/>
    <w:rsid w:val="00771D33"/>
    <w:pPr>
      <w:numPr>
        <w:numId w:val="16"/>
      </w:numPr>
      <w:ind w:left="152" w:hanging="15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975349">
      <w:bodyDiv w:val="1"/>
      <w:marLeft w:val="0"/>
      <w:marRight w:val="0"/>
      <w:marTop w:val="0"/>
      <w:marBottom w:val="0"/>
      <w:divBdr>
        <w:top w:val="none" w:sz="0" w:space="0" w:color="auto"/>
        <w:left w:val="none" w:sz="0" w:space="0" w:color="auto"/>
        <w:bottom w:val="none" w:sz="0" w:space="0" w:color="auto"/>
        <w:right w:val="none" w:sz="0" w:space="0" w:color="auto"/>
      </w:divBdr>
    </w:div>
    <w:div w:id="675696919">
      <w:bodyDiv w:val="1"/>
      <w:marLeft w:val="0"/>
      <w:marRight w:val="0"/>
      <w:marTop w:val="0"/>
      <w:marBottom w:val="0"/>
      <w:divBdr>
        <w:top w:val="none" w:sz="0" w:space="0" w:color="auto"/>
        <w:left w:val="none" w:sz="0" w:space="0" w:color="auto"/>
        <w:bottom w:val="none" w:sz="0" w:space="0" w:color="auto"/>
        <w:right w:val="none" w:sz="0" w:space="0" w:color="auto"/>
      </w:divBdr>
    </w:div>
    <w:div w:id="1860314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ABU/ABU%20Arbeitshilfen/Arbeitshilfe%20ABA%202025.dotx" TargetMode="External"/></Relationships>
</file>

<file path=word/theme/theme1.xml><?xml version="1.0" encoding="utf-8"?>
<a:theme xmlns:a="http://schemas.openxmlformats.org/drawingml/2006/main" name="Office Theme">
  <a:themeElements>
    <a:clrScheme name="Custom 313">
      <a:dk1>
        <a:srgbClr val="545454"/>
      </a:dk1>
      <a:lt1>
        <a:sysClr val="window" lastClr="FFFFFF"/>
      </a:lt1>
      <a:dk2>
        <a:srgbClr val="000000"/>
      </a:dk2>
      <a:lt2>
        <a:srgbClr val="EEECE1"/>
      </a:lt2>
      <a:accent1>
        <a:srgbClr val="79C24D"/>
      </a:accent1>
      <a:accent2>
        <a:srgbClr val="78CBED"/>
      </a:accent2>
      <a:accent3>
        <a:srgbClr val="E2602F"/>
      </a:accent3>
      <a:accent4>
        <a:srgbClr val="D9A748"/>
      </a:accent4>
      <a:accent5>
        <a:srgbClr val="7B82D2"/>
      </a:accent5>
      <a:accent6>
        <a:srgbClr val="A6A6A6"/>
      </a:accent6>
      <a:hlink>
        <a:srgbClr val="4A8097"/>
      </a:hlink>
      <a:folHlink>
        <a:srgbClr val="F03C0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2" ma:contentTypeDescription="Ein neues Dokument erstellen." ma:contentTypeScope="" ma:versionID="54396416526550eb98b5dd1ea97c1ead">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20fa57ea5b699b7dcfe5d11e87271a1b"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78374B-9035-834C-B92C-9F6A49CC6605}">
  <ds:schemaRefs>
    <ds:schemaRef ds:uri="http://schemas.openxmlformats.org/officeDocument/2006/bibliography"/>
  </ds:schemaRefs>
</ds:datastoreItem>
</file>

<file path=customXml/itemProps3.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4.xml><?xml version="1.0" encoding="utf-8"?>
<ds:datastoreItem xmlns:ds="http://schemas.openxmlformats.org/officeDocument/2006/customXml" ds:itemID="{B4E178D4-CB42-425A-9DC7-FACC28A9E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Arbeitshilfe ABA 2025.dotx</Template>
  <TotalTime>0</TotalTime>
  <Pages>2</Pages>
  <Words>486</Words>
  <Characters>3637</Characters>
  <Application>Microsoft Office Word</Application>
  <DocSecurity>0</DocSecurity>
  <Lines>101</Lines>
  <Paragraphs>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2025-02-01T10:40:00Z</dcterms:created>
  <dcterms:modified xsi:type="dcterms:W3CDTF">2026-09-28T18:52:00Z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0x010100E9C0657C80C9EB42A8AE8AF1E32C18B5</vt:lpwstr>
  </property>
</Properties>
</file>