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E4074" w14:textId="77777777" w:rsidR="00AA5CB0" w:rsidRPr="00AA5CB0" w:rsidRDefault="00AA5CB0" w:rsidP="00AA5CB0">
      <w:pPr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</w:pPr>
      <w:r w:rsidRPr="00AA5CB0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Wie sicher ist das Arbeiten mit Abkantpressen</w:t>
      </w:r>
    </w:p>
    <w:p w14:paraId="70382A6D" w14:textId="3E13D077" w:rsidR="00EA5FAA" w:rsidRDefault="00AA5CB0" w:rsidP="00AA5CB0">
      <w:r w:rsidRPr="00AA5CB0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in Ihrem Betrieb?</w:t>
      </w:r>
    </w:p>
    <w:p w14:paraId="68BE5F93" w14:textId="06095163" w:rsidR="002E7583" w:rsidRDefault="00AA5CB0" w:rsidP="00AA5CB0">
      <w:pPr>
        <w:rPr>
          <w:rFonts w:ascii="Arial" w:hAnsi="Arial" w:cs="Arial"/>
          <w:b/>
          <w:bCs/>
        </w:rPr>
      </w:pPr>
      <w:r w:rsidRPr="00AA5CB0">
        <w:rPr>
          <w:rFonts w:ascii="Arial" w:hAnsi="Arial" w:cs="Arial"/>
          <w:b/>
          <w:bCs/>
        </w:rPr>
        <w:t>Abkantpressen sind gefährliche Maschinen. Schon eine kleine Unaufmerksamkeit kann eine Hand oder sogar einen Arm</w:t>
      </w:r>
      <w:r>
        <w:rPr>
          <w:rFonts w:ascii="Arial" w:hAnsi="Arial" w:cs="Arial"/>
          <w:b/>
          <w:bCs/>
        </w:rPr>
        <w:t xml:space="preserve"> </w:t>
      </w:r>
      <w:r w:rsidRPr="00AA5CB0">
        <w:rPr>
          <w:rFonts w:ascii="Arial" w:hAnsi="Arial" w:cs="Arial"/>
          <w:b/>
          <w:bCs/>
        </w:rPr>
        <w:t>durch Einquetschen kosten. Auch Schnittverletzungen an den Händen durch scharfe Blechkanten kommen häufig vor. Prüfen</w:t>
      </w:r>
      <w:r>
        <w:rPr>
          <w:rFonts w:ascii="Arial" w:hAnsi="Arial" w:cs="Arial"/>
          <w:b/>
          <w:bCs/>
        </w:rPr>
        <w:t xml:space="preserve"> </w:t>
      </w:r>
      <w:r w:rsidRPr="00AA5CB0">
        <w:rPr>
          <w:rFonts w:ascii="Arial" w:hAnsi="Arial" w:cs="Arial"/>
          <w:b/>
          <w:bCs/>
        </w:rPr>
        <w:t>Sie daher mit der folgenden Checkliste, ob in Ihrem Betrieb alles Notwendige getan ist, damit Ihre Kollegen an den Pressen</w:t>
      </w:r>
      <w:r>
        <w:rPr>
          <w:rFonts w:ascii="Arial" w:hAnsi="Arial" w:cs="Arial"/>
          <w:b/>
          <w:bCs/>
        </w:rPr>
        <w:t xml:space="preserve"> </w:t>
      </w:r>
      <w:r w:rsidRPr="00AA5CB0">
        <w:rPr>
          <w:rFonts w:ascii="Arial" w:hAnsi="Arial" w:cs="Arial"/>
          <w:b/>
          <w:bCs/>
        </w:rPr>
        <w:t>unfallfrei arbeiten können.</w:t>
      </w:r>
    </w:p>
    <w:p w14:paraId="4760FAC8" w14:textId="77777777" w:rsidR="005C33B3" w:rsidRPr="002E7583" w:rsidRDefault="005C33B3" w:rsidP="00AA5CB0">
      <w:pPr>
        <w:rPr>
          <w:rFonts w:ascii="Arial" w:hAnsi="Arial" w:cs="Arial"/>
        </w:rPr>
      </w:pPr>
    </w:p>
    <w:tbl>
      <w:tblPr>
        <w:tblStyle w:val="Tabellenraster"/>
        <w:tblW w:w="932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562"/>
        <w:gridCol w:w="7371"/>
        <w:gridCol w:w="680"/>
        <w:gridCol w:w="709"/>
      </w:tblGrid>
      <w:tr w:rsidR="00EA5FAA" w:rsidRPr="00495639" w14:paraId="3529F08F" w14:textId="77777777" w:rsidTr="002E7583">
        <w:trPr>
          <w:trHeight w:val="227"/>
        </w:trPr>
        <w:tc>
          <w:tcPr>
            <w:tcW w:w="9322" w:type="dxa"/>
            <w:gridSpan w:val="4"/>
            <w:shd w:val="clear" w:color="auto" w:fill="00B0F0"/>
          </w:tcPr>
          <w:p w14:paraId="56772DEE" w14:textId="59D12868" w:rsidR="00EA5FAA" w:rsidRPr="002E7583" w:rsidRDefault="00EA5FAA" w:rsidP="00EA5FAA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8"/>
                <w:szCs w:val="32"/>
                <w:lang w:eastAsia="de-DE"/>
              </w:rPr>
            </w:pPr>
            <w:r w:rsidRPr="002E7583">
              <w:rPr>
                <w:rFonts w:eastAsia="Times New Roman" w:cstheme="minorHAnsi"/>
                <w:b/>
                <w:sz w:val="28"/>
                <w:szCs w:val="32"/>
                <w:lang w:eastAsia="de-DE"/>
              </w:rPr>
              <w:t>Check</w:t>
            </w:r>
            <w:r w:rsidR="002E7583" w:rsidRPr="002E7583">
              <w:rPr>
                <w:rFonts w:eastAsia="Times New Roman" w:cstheme="minorHAnsi"/>
                <w:b/>
                <w:sz w:val="28"/>
                <w:szCs w:val="32"/>
                <w:lang w:eastAsia="de-DE"/>
              </w:rPr>
              <w:t xml:space="preserve">liste: </w:t>
            </w:r>
            <w:r w:rsidR="00AA5CB0" w:rsidRPr="00AA5CB0">
              <w:rPr>
                <w:rFonts w:eastAsia="Times New Roman" w:cstheme="minorHAnsi"/>
                <w:b/>
                <w:bCs/>
                <w:sz w:val="28"/>
                <w:szCs w:val="32"/>
                <w:lang w:eastAsia="de-DE"/>
              </w:rPr>
              <w:t>Abkantpressen sicher verwenden</w:t>
            </w:r>
          </w:p>
        </w:tc>
      </w:tr>
      <w:tr w:rsidR="00AA5CB0" w:rsidRPr="00495639" w14:paraId="6C9D510F" w14:textId="77777777" w:rsidTr="00AA5CB0">
        <w:trPr>
          <w:trHeight w:val="227"/>
        </w:trPr>
        <w:tc>
          <w:tcPr>
            <w:tcW w:w="7933" w:type="dxa"/>
            <w:gridSpan w:val="2"/>
            <w:shd w:val="clear" w:color="auto" w:fill="0070C0"/>
          </w:tcPr>
          <w:p w14:paraId="2FD3A968" w14:textId="77777777" w:rsidR="00AA5CB0" w:rsidRPr="002E7583" w:rsidRDefault="00AA5CB0" w:rsidP="00EA5FAA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8"/>
                <w:szCs w:val="32"/>
                <w:lang w:eastAsia="de-DE"/>
              </w:rPr>
            </w:pPr>
          </w:p>
        </w:tc>
        <w:tc>
          <w:tcPr>
            <w:tcW w:w="1389" w:type="dxa"/>
            <w:gridSpan w:val="2"/>
            <w:shd w:val="clear" w:color="auto" w:fill="0070C0"/>
          </w:tcPr>
          <w:p w14:paraId="20F831DB" w14:textId="6C36FB5A" w:rsidR="00AA5CB0" w:rsidRPr="002E7583" w:rsidRDefault="00AA5CB0" w:rsidP="00AA5CB0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8"/>
                <w:szCs w:val="32"/>
                <w:lang w:eastAsia="de-DE"/>
              </w:rPr>
            </w:pPr>
            <w:r w:rsidRPr="00AA5CB0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Antwort</w:t>
            </w:r>
          </w:p>
        </w:tc>
      </w:tr>
      <w:tr w:rsidR="00DF434B" w:rsidRPr="00495639" w14:paraId="7413EF76" w14:textId="77777777" w:rsidTr="00DF434B">
        <w:trPr>
          <w:trHeight w:val="227"/>
        </w:trPr>
        <w:tc>
          <w:tcPr>
            <w:tcW w:w="562" w:type="dxa"/>
            <w:shd w:val="clear" w:color="auto" w:fill="0070C0"/>
          </w:tcPr>
          <w:p w14:paraId="7F97C639" w14:textId="5071BBD9" w:rsidR="00DF434B" w:rsidRDefault="00DF434B" w:rsidP="007E0A2E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Nr.</w:t>
            </w:r>
          </w:p>
        </w:tc>
        <w:tc>
          <w:tcPr>
            <w:tcW w:w="7371" w:type="dxa"/>
            <w:shd w:val="clear" w:color="auto" w:fill="0070C0"/>
          </w:tcPr>
          <w:p w14:paraId="29E829A3" w14:textId="2FE91C3D" w:rsidR="00DF434B" w:rsidRDefault="00DF434B" w:rsidP="007E0A2E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Frage</w:t>
            </w:r>
          </w:p>
        </w:tc>
        <w:tc>
          <w:tcPr>
            <w:tcW w:w="680" w:type="dxa"/>
            <w:shd w:val="clear" w:color="auto" w:fill="0070C0"/>
          </w:tcPr>
          <w:p w14:paraId="4A921666" w14:textId="476D8294" w:rsidR="00DF434B" w:rsidRPr="00A532C6" w:rsidRDefault="00DF434B" w:rsidP="007E0A2E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A532C6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709" w:type="dxa"/>
            <w:shd w:val="clear" w:color="auto" w:fill="0070C0"/>
          </w:tcPr>
          <w:p w14:paraId="61722C22" w14:textId="4F374A25" w:rsidR="00DF434B" w:rsidRPr="00A532C6" w:rsidRDefault="00DF434B" w:rsidP="007E0A2E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A532C6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Nein</w:t>
            </w:r>
          </w:p>
        </w:tc>
      </w:tr>
      <w:tr w:rsidR="00AA5CB0" w:rsidRPr="00495639" w14:paraId="6E10FCC9" w14:textId="77777777" w:rsidTr="00AA5CB0">
        <w:trPr>
          <w:trHeight w:val="227"/>
        </w:trPr>
        <w:tc>
          <w:tcPr>
            <w:tcW w:w="9322" w:type="dxa"/>
            <w:gridSpan w:val="4"/>
            <w:shd w:val="clear" w:color="auto" w:fill="00B0F0"/>
          </w:tcPr>
          <w:p w14:paraId="0B94FF40" w14:textId="5E93BB66" w:rsidR="00AA5CB0" w:rsidRPr="005C33B3" w:rsidRDefault="00AA5CB0" w:rsidP="00AA5CB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5C33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Technische Sicherheitsmaßnahmen</w:t>
            </w:r>
          </w:p>
        </w:tc>
      </w:tr>
      <w:tr w:rsidR="007E0A2E" w:rsidRPr="00B615E3" w14:paraId="77E6B11B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6F63A37" w14:textId="423AB10E" w:rsidR="007E0A2E" w:rsidRPr="00546305" w:rsidRDefault="007E0A2E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14:paraId="0F242B65" w14:textId="14C4541F" w:rsidR="007E0A2E" w:rsidRPr="00546305" w:rsidRDefault="00AA5CB0" w:rsidP="002E7583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A5CB0">
              <w:rPr>
                <w:rFonts w:ascii="Arial" w:eastAsiaTheme="minorHAnsi" w:hAnsi="Arial" w:cs="Arial"/>
                <w:sz w:val="24"/>
                <w:szCs w:val="24"/>
              </w:rPr>
              <w:t>Sind die Schaltvorrichtungen (z. B. Fußschalter) in ordnungsgemäßem Zustand und gegen unbeabsichtigtes Auslösen gesichert?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79A18C3E" w14:textId="1B9465FE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8E1C76" w14:textId="198939EE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5C33B3" w:rsidRPr="00B615E3" w14:paraId="061E0136" w14:textId="77777777" w:rsidTr="002E7583">
        <w:trPr>
          <w:trHeight w:val="227"/>
        </w:trPr>
        <w:tc>
          <w:tcPr>
            <w:tcW w:w="562" w:type="dxa"/>
            <w:vMerge w:val="restart"/>
            <w:shd w:val="clear" w:color="auto" w:fill="auto"/>
          </w:tcPr>
          <w:p w14:paraId="68255BA2" w14:textId="5105B083" w:rsidR="005C33B3" w:rsidRPr="00546305" w:rsidRDefault="005C33B3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14:paraId="7C393562" w14:textId="0CB2B821" w:rsidR="005C33B3" w:rsidRPr="00546305" w:rsidRDefault="005C33B3" w:rsidP="00DF434B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A5CB0">
              <w:rPr>
                <w:rFonts w:ascii="Arial" w:eastAsiaTheme="minorHAnsi" w:hAnsi="Arial" w:cs="Arial"/>
                <w:sz w:val="24"/>
                <w:szCs w:val="24"/>
              </w:rPr>
              <w:t>Wird bei jedem Biegevorgang der Gefahrenbereich des sich schließenden Werkzeugs durch geeignete Maßnahmen gesichert, z. B.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39C1E125" w14:textId="4ADDA513" w:rsidR="005C33B3" w:rsidRPr="00546305" w:rsidRDefault="005C33B3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DE71BAF" w14:textId="34129428" w:rsidR="005C33B3" w:rsidRPr="00546305" w:rsidRDefault="005C33B3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5C33B3" w:rsidRPr="00B615E3" w14:paraId="52381097" w14:textId="77777777" w:rsidTr="002E7583">
        <w:trPr>
          <w:trHeight w:val="227"/>
        </w:trPr>
        <w:tc>
          <w:tcPr>
            <w:tcW w:w="562" w:type="dxa"/>
            <w:vMerge/>
            <w:shd w:val="clear" w:color="auto" w:fill="auto"/>
          </w:tcPr>
          <w:p w14:paraId="28F90280" w14:textId="77777777" w:rsidR="005C33B3" w:rsidRPr="00546305" w:rsidRDefault="005C33B3" w:rsidP="005C33B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7371" w:type="dxa"/>
            <w:shd w:val="clear" w:color="auto" w:fill="auto"/>
          </w:tcPr>
          <w:p w14:paraId="73E1C2DC" w14:textId="42B34D42" w:rsidR="005C33B3" w:rsidRPr="00AA5CB0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a) durch berührungslos wirkende Schutzeinrichtungen?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36FD745F" w14:textId="4888BFBF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466437E" w14:textId="4130D2DC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5C33B3" w:rsidRPr="00B615E3" w14:paraId="112962C8" w14:textId="77777777" w:rsidTr="002E7583">
        <w:trPr>
          <w:trHeight w:val="227"/>
        </w:trPr>
        <w:tc>
          <w:tcPr>
            <w:tcW w:w="562" w:type="dxa"/>
            <w:vMerge/>
            <w:shd w:val="clear" w:color="auto" w:fill="auto"/>
          </w:tcPr>
          <w:p w14:paraId="09DD6DE2" w14:textId="77777777" w:rsidR="005C33B3" w:rsidRPr="00546305" w:rsidRDefault="005C33B3" w:rsidP="005C33B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7371" w:type="dxa"/>
            <w:shd w:val="clear" w:color="auto" w:fill="auto"/>
          </w:tcPr>
          <w:p w14:paraId="0ECD257C" w14:textId="5C9AC39B" w:rsidR="005C33B3" w:rsidRPr="00AA5CB0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b) durch Hubbegrenzung (dabei darf die maximale Öffnung des Werkzeugs nicht größer als die Blechdicke plus 8 mm betragen)?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6F23CA3B" w14:textId="09161EE9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121E83" w14:textId="30AC9415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5C33B3" w:rsidRPr="00B615E3" w14:paraId="30EE3B69" w14:textId="77777777" w:rsidTr="002E7583">
        <w:trPr>
          <w:trHeight w:val="227"/>
        </w:trPr>
        <w:tc>
          <w:tcPr>
            <w:tcW w:w="562" w:type="dxa"/>
            <w:vMerge/>
            <w:shd w:val="clear" w:color="auto" w:fill="auto"/>
          </w:tcPr>
          <w:p w14:paraId="5075EDEB" w14:textId="77777777" w:rsidR="005C33B3" w:rsidRPr="00546305" w:rsidRDefault="005C33B3" w:rsidP="005C33B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7371" w:type="dxa"/>
            <w:shd w:val="clear" w:color="auto" w:fill="auto"/>
          </w:tcPr>
          <w:p w14:paraId="57352903" w14:textId="27C6C9EA" w:rsidR="005C33B3" w:rsidRPr="00AA5CB0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c) durch eine Kombinationsschaltung (zuerst Schließen des Werkzeugs bis 6 mm über dem Blech mit der Zweihandschaltung und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danach Biegen des Blechs mit der Fußschaltung)?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2D732D5C" w14:textId="67B9AF63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69FF106" w14:textId="598A46EC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0A2E" w:rsidRPr="00B615E3" w14:paraId="446D157F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48213907" w14:textId="625168A8" w:rsidR="007E0A2E" w:rsidRPr="00546305" w:rsidRDefault="007E0A2E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14:paraId="3B4C91E5" w14:textId="18D844B4" w:rsidR="007E0A2E" w:rsidRPr="00546305" w:rsidRDefault="005C33B3" w:rsidP="00DF434B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d) durch eine Zweihandschaltung (geeignet, wenn das Werkstück nicht geführt werden muss)?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0385D3B0" w14:textId="47CA9C98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016C414" w14:textId="42E659CC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0A2E" w:rsidRPr="00B615E3" w14:paraId="512C654E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5E0C0134" w14:textId="7524EE1D" w:rsidR="007E0A2E" w:rsidRPr="00546305" w:rsidRDefault="007E0A2E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4. </w:t>
            </w:r>
          </w:p>
        </w:tc>
        <w:tc>
          <w:tcPr>
            <w:tcW w:w="7371" w:type="dxa"/>
            <w:shd w:val="clear" w:color="auto" w:fill="auto"/>
          </w:tcPr>
          <w:p w14:paraId="0D96FF1C" w14:textId="0740B4C8" w:rsidR="007E0A2E" w:rsidRPr="00546305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Sind die maschinenseitigen Schutzeinrichtungen in ordnungsgemäßem Zustand und werden sie gemäß den Angaben in der Betriebsanleitung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verwendet?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74C59921" w14:textId="083404A8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B907D86" w14:textId="4EA35BC6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0A2E" w:rsidRPr="00B615E3" w14:paraId="6E2E0017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5E94BDEB" w14:textId="7F281228" w:rsidR="007E0A2E" w:rsidRPr="00546305" w:rsidRDefault="007E0A2E" w:rsidP="007E0A2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5.</w:t>
            </w:r>
          </w:p>
        </w:tc>
        <w:tc>
          <w:tcPr>
            <w:tcW w:w="7371" w:type="dxa"/>
            <w:shd w:val="clear" w:color="auto" w:fill="auto"/>
          </w:tcPr>
          <w:p w14:paraId="0B46C0A8" w14:textId="467F4F4D" w:rsidR="007E0A2E" w:rsidRPr="00546305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 xml:space="preserve">Ist sichergestellt, dass sich die Bedienungsperson selbst befreien kann, wenn die Hand eingeklemmt ist (z. B. mit einem </w:t>
            </w:r>
            <w:proofErr w:type="spellStart"/>
            <w:r w:rsidRPr="005C33B3">
              <w:rPr>
                <w:rFonts w:ascii="Arial" w:eastAsiaTheme="minorHAnsi" w:hAnsi="Arial" w:cs="Arial"/>
                <w:sz w:val="24"/>
                <w:szCs w:val="24"/>
              </w:rPr>
              <w:t>zweipedaligen</w:t>
            </w:r>
            <w:proofErr w:type="spellEnd"/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Fußschalter)?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3459B02B" w14:textId="6C04A45A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FC831DE" w14:textId="09220058" w:rsidR="007E0A2E" w:rsidRPr="00546305" w:rsidRDefault="007E0A2E" w:rsidP="007E0A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911DAD" w:rsidRPr="00B615E3" w14:paraId="27A4FCD1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EC6A651" w14:textId="103ABB47" w:rsidR="00911DAD" w:rsidRPr="00546305" w:rsidRDefault="00911DAD" w:rsidP="00911D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14:paraId="55E758FA" w14:textId="2EF7ABF3" w:rsidR="00911DAD" w:rsidRPr="00911DAD" w:rsidRDefault="005C33B3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Ist der Arbeitsplatz nach ergonomischen Grundsätzen eingerichtet (Beleuchtung, an Bediener angepasste Arbeitshöhe)?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274D49DC" w14:textId="3E531784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B174AFF" w14:textId="14B9F933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911DAD" w:rsidRPr="00B615E3" w14:paraId="709CD0CD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717762CC" w14:textId="0B22DA29" w:rsidR="00911DAD" w:rsidRPr="00546305" w:rsidRDefault="00911DAD" w:rsidP="00911D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14:paraId="0C162592" w14:textId="616BD351" w:rsidR="00911DAD" w:rsidRPr="00911DAD" w:rsidRDefault="005C33B3" w:rsidP="00EA5FAA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Stehen für große und schwere Bleche (schwerer als ca. 12 kg) geeignete Hebezeuge zur Verfügung?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48AC1673" w14:textId="76FCD0BB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CE60D67" w14:textId="5BE09C21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5C33B3" w:rsidRPr="00B615E3" w14:paraId="5D7B34D1" w14:textId="77777777" w:rsidTr="005C33B3">
        <w:trPr>
          <w:trHeight w:val="227"/>
        </w:trPr>
        <w:tc>
          <w:tcPr>
            <w:tcW w:w="9322" w:type="dxa"/>
            <w:gridSpan w:val="4"/>
            <w:shd w:val="clear" w:color="auto" w:fill="00B0F0"/>
          </w:tcPr>
          <w:p w14:paraId="1EF2A39B" w14:textId="206E9D6B" w:rsidR="005C33B3" w:rsidRPr="00546305" w:rsidRDefault="005C33B3" w:rsidP="005C33B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C33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Organisatorische Sicherheitsmaßnahmen</w:t>
            </w:r>
          </w:p>
        </w:tc>
      </w:tr>
      <w:tr w:rsidR="00911DAD" w:rsidRPr="00B615E3" w14:paraId="03E9CEFB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162FA644" w14:textId="5DBFBFC2" w:rsidR="00911DAD" w:rsidRPr="00546305" w:rsidRDefault="00911DAD" w:rsidP="00911DA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14:paraId="3D0A297D" w14:textId="3A90A5C3" w:rsidR="00911DAD" w:rsidRPr="00911DAD" w:rsidRDefault="005C33B3" w:rsidP="002E758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Sind die Transportwege, die Arbeitsflächen und die unmittelbare Umgebung des Arbeitsplatzes frei von Rutschgefahren und Stolperfallen?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49E66F62" w14:textId="41097183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84BEDAD" w14:textId="22547985" w:rsidR="00911DAD" w:rsidRPr="00546305" w:rsidRDefault="00911DAD" w:rsidP="00911DA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300F8" w:rsidRPr="00B615E3" w14:paraId="166DC15E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36C5A859" w14:textId="4B5555DC" w:rsidR="00F300F8" w:rsidRDefault="00F300F8" w:rsidP="00F300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9.</w:t>
            </w:r>
          </w:p>
        </w:tc>
        <w:tc>
          <w:tcPr>
            <w:tcW w:w="7371" w:type="dxa"/>
            <w:shd w:val="clear" w:color="auto" w:fill="auto"/>
          </w:tcPr>
          <w:p w14:paraId="57D8254A" w14:textId="5C7E2C41" w:rsidR="00F300F8" w:rsidRPr="00F300F8" w:rsidRDefault="005C33B3" w:rsidP="00F300F8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Wird der rückseitige und seitliche Zugang zum Werkzeugbereich im Bereich von Verkehrswegen sicher verhindert?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1A1B6240" w14:textId="31A93710" w:rsidR="00F300F8" w:rsidRPr="00546305" w:rsidRDefault="00F300F8" w:rsidP="00F300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794E6FA" w14:textId="43B239AD" w:rsidR="00F300F8" w:rsidRPr="00546305" w:rsidRDefault="00F300F8" w:rsidP="00F300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F300F8" w:rsidRPr="00B615E3" w14:paraId="3FF62168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77DFBFF" w14:textId="1B711A3F" w:rsidR="00F300F8" w:rsidRPr="00546305" w:rsidRDefault="00F300F8" w:rsidP="00F300F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10</w:t>
            </w: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14:paraId="67396610" w14:textId="0C88DCDA" w:rsidR="00F300F8" w:rsidRPr="00546305" w:rsidRDefault="005C33B3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Werden die Bleche, Blechreste und die gebogenen Werkstücke sicher gelagert (z. B. gegen Umkippen gesichert)?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200D5A64" w14:textId="1CD57151" w:rsidR="00F300F8" w:rsidRPr="00546305" w:rsidRDefault="00F300F8" w:rsidP="00F300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B517B5B" w14:textId="4368F369" w:rsidR="00F300F8" w:rsidRPr="00546305" w:rsidRDefault="00F300F8" w:rsidP="00F300F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1A68C033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11FA1598" w14:textId="141ED467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11.</w:t>
            </w:r>
          </w:p>
        </w:tc>
        <w:tc>
          <w:tcPr>
            <w:tcW w:w="7371" w:type="dxa"/>
            <w:shd w:val="clear" w:color="auto" w:fill="auto"/>
          </w:tcPr>
          <w:p w14:paraId="421B1986" w14:textId="7B29BCB9" w:rsidR="002E7583" w:rsidRPr="002E7583" w:rsidRDefault="005C33B3" w:rsidP="002E758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Sind die Werkzeuge der Abkantpresse übersichtlich und sicher gelagert, sodass sie nicht herunterfallen können?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24AEF117" w14:textId="75885A11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663B6CD" w14:textId="0AF42BF3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5C33B3" w:rsidRPr="00B615E3" w14:paraId="174E681A" w14:textId="77777777" w:rsidTr="002E7583">
        <w:trPr>
          <w:trHeight w:val="227"/>
        </w:trPr>
        <w:tc>
          <w:tcPr>
            <w:tcW w:w="562" w:type="dxa"/>
            <w:vMerge w:val="restart"/>
            <w:shd w:val="clear" w:color="auto" w:fill="auto"/>
          </w:tcPr>
          <w:p w14:paraId="4CD1574F" w14:textId="72E1A0C5" w:rsidR="005C33B3" w:rsidRDefault="005C33B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12.</w:t>
            </w:r>
          </w:p>
        </w:tc>
        <w:tc>
          <w:tcPr>
            <w:tcW w:w="7371" w:type="dxa"/>
            <w:shd w:val="clear" w:color="auto" w:fill="auto"/>
          </w:tcPr>
          <w:p w14:paraId="160F40C0" w14:textId="29C05F76" w:rsidR="005C33B3" w:rsidRPr="002E7583" w:rsidRDefault="005C33B3" w:rsidP="002E758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Ist sichergestellt, dass an der Presse erst gearbeitet wird,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6233D16D" w14:textId="32BDCF6F" w:rsidR="005C33B3" w:rsidRPr="00546305" w:rsidRDefault="005C33B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8F62DF7" w14:textId="36CBB216" w:rsidR="005C33B3" w:rsidRPr="00546305" w:rsidRDefault="005C33B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5C33B3" w:rsidRPr="00B615E3" w14:paraId="37FE2DF6" w14:textId="77777777" w:rsidTr="002E7583">
        <w:trPr>
          <w:trHeight w:val="227"/>
        </w:trPr>
        <w:tc>
          <w:tcPr>
            <w:tcW w:w="562" w:type="dxa"/>
            <w:vMerge/>
            <w:shd w:val="clear" w:color="auto" w:fill="auto"/>
          </w:tcPr>
          <w:p w14:paraId="7EB8C66E" w14:textId="77777777" w:rsidR="005C33B3" w:rsidRDefault="005C33B3" w:rsidP="005C33B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7371" w:type="dxa"/>
            <w:shd w:val="clear" w:color="auto" w:fill="auto"/>
          </w:tcPr>
          <w:p w14:paraId="11A169F1" w14:textId="7A8E4463" w:rsidR="005C33B3" w:rsidRPr="005C33B3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proofErr w:type="gramStart"/>
            <w:r w:rsidRPr="005C33B3">
              <w:rPr>
                <w:rFonts w:ascii="Arial" w:eastAsiaTheme="minorHAnsi" w:hAnsi="Arial" w:cs="Arial"/>
                <w:sz w:val="24"/>
                <w:szCs w:val="24"/>
              </w:rPr>
              <w:t>a)</w:t>
            </w:r>
            <w:proofErr w:type="gramEnd"/>
            <w:r w:rsidRPr="005C33B3">
              <w:rPr>
                <w:rFonts w:ascii="Arial" w:eastAsiaTheme="minorHAnsi" w:hAnsi="Arial" w:cs="Arial"/>
                <w:sz w:val="24"/>
                <w:szCs w:val="24"/>
              </w:rPr>
              <w:t xml:space="preserve"> wenn ein vom Arbeitgeber beauftragter Einrichter die Werkzeuge eingerichtet, die Betriebsart und die vorhandenen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Schutzeinrichtungen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eingestellt und die Umstelleinrichtungen gegen unbefugtes Betätigen gesichert hat und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7869FF51" w14:textId="2D0077B0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lastRenderedPageBreak/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574AC2E" w14:textId="05FC6C77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5C33B3" w:rsidRPr="00B615E3" w14:paraId="30DBDD8C" w14:textId="77777777" w:rsidTr="002E7583">
        <w:trPr>
          <w:trHeight w:val="227"/>
        </w:trPr>
        <w:tc>
          <w:tcPr>
            <w:tcW w:w="562" w:type="dxa"/>
            <w:vMerge/>
            <w:shd w:val="clear" w:color="auto" w:fill="auto"/>
          </w:tcPr>
          <w:p w14:paraId="7C71CD41" w14:textId="77777777" w:rsidR="005C33B3" w:rsidRDefault="005C33B3" w:rsidP="005C33B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  <w:tc>
          <w:tcPr>
            <w:tcW w:w="7371" w:type="dxa"/>
            <w:shd w:val="clear" w:color="auto" w:fill="auto"/>
          </w:tcPr>
          <w:p w14:paraId="34DC3611" w14:textId="4FC1329F" w:rsidR="005C33B3" w:rsidRPr="005C33B3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b) eine vom Arbeitgeber schriftlich beauftragte Kontrollperson festgestellt hat, dass die Werkzeuge eingerichtet und die vorhandenen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Schutzeinrichtungen wirksam sind?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7F1302F6" w14:textId="3FD9B652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765A0F0" w14:textId="1E343E42" w:rsidR="005C33B3" w:rsidRPr="00546305" w:rsidRDefault="005C33B3" w:rsidP="005C33B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3A9253DD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7A1E7353" w14:textId="4FAA5383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13.</w:t>
            </w:r>
          </w:p>
        </w:tc>
        <w:tc>
          <w:tcPr>
            <w:tcW w:w="7371" w:type="dxa"/>
            <w:shd w:val="clear" w:color="auto" w:fill="auto"/>
          </w:tcPr>
          <w:p w14:paraId="6542369D" w14:textId="77777777" w:rsidR="005C33B3" w:rsidRPr="005C33B3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Gibt es eine Betriebsanweisung zum sicheren Arbeiten an der Presse und wird bei den Unterweisungen auf diese Anweisung Bezug</w:t>
            </w:r>
          </w:p>
          <w:p w14:paraId="7D3B2299" w14:textId="38360445" w:rsidR="002E7583" w:rsidRPr="002E7583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genommen?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60AB33B4" w14:textId="3F7BCAE3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EB5E6D" w14:textId="0B233897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6914C661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1F4FD0A9" w14:textId="62E6608D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14.</w:t>
            </w:r>
          </w:p>
        </w:tc>
        <w:tc>
          <w:tcPr>
            <w:tcW w:w="7371" w:type="dxa"/>
            <w:shd w:val="clear" w:color="auto" w:fill="auto"/>
          </w:tcPr>
          <w:p w14:paraId="54049CF0" w14:textId="3A3C6CA9" w:rsidR="002E7583" w:rsidRPr="002E7583" w:rsidRDefault="005C33B3" w:rsidP="00DF434B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Ist die Betriebsanleitung des Pressenherstellers an der Maschine verfügbar?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50059035" w14:textId="613EAF54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7A261D" w14:textId="3CD90561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2E7583" w:rsidRPr="00B615E3" w14:paraId="16D6F506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46C17351" w14:textId="00F8F268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15.</w:t>
            </w:r>
          </w:p>
        </w:tc>
        <w:tc>
          <w:tcPr>
            <w:tcW w:w="7371" w:type="dxa"/>
            <w:shd w:val="clear" w:color="auto" w:fill="auto"/>
          </w:tcPr>
          <w:p w14:paraId="0671D19B" w14:textId="1732ECFB" w:rsidR="002E7583" w:rsidRPr="002E7583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Werden die Abkantpresse und insbesondere die Sicherheitseinrichtungen regelmäßig durch eine befähigte Person geprüft und bei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 xml:space="preserve">Bedarf durch qualifiziertes Personal </w:t>
            </w:r>
            <w:proofErr w:type="gramStart"/>
            <w:r w:rsidRPr="005C33B3">
              <w:rPr>
                <w:rFonts w:ascii="Arial" w:eastAsiaTheme="minorHAnsi" w:hAnsi="Arial" w:cs="Arial"/>
                <w:sz w:val="24"/>
                <w:szCs w:val="24"/>
              </w:rPr>
              <w:t>instand gesetzt</w:t>
            </w:r>
            <w:proofErr w:type="gramEnd"/>
            <w:r w:rsidRPr="005C33B3">
              <w:rPr>
                <w:rFonts w:ascii="Arial" w:eastAsiaTheme="minorHAnsi" w:hAnsi="Arial" w:cs="Arial"/>
                <w:sz w:val="24"/>
                <w:szCs w:val="24"/>
              </w:rPr>
              <w:t>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5782DF5B" w14:textId="6CB0283C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2BF7ACD" w14:textId="3D04895F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5C33B3" w:rsidRPr="00B615E3" w14:paraId="284112C7" w14:textId="77777777" w:rsidTr="005C33B3">
        <w:trPr>
          <w:trHeight w:val="227"/>
        </w:trPr>
        <w:tc>
          <w:tcPr>
            <w:tcW w:w="9322" w:type="dxa"/>
            <w:gridSpan w:val="4"/>
            <w:shd w:val="clear" w:color="auto" w:fill="00B0F0"/>
          </w:tcPr>
          <w:p w14:paraId="6E756218" w14:textId="38FC3599" w:rsidR="005C33B3" w:rsidRPr="00546305" w:rsidRDefault="005C33B3" w:rsidP="005C33B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C33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Personenbezogene Schutzmaßnahmen</w:t>
            </w:r>
          </w:p>
        </w:tc>
      </w:tr>
      <w:tr w:rsidR="002E7583" w:rsidRPr="00B615E3" w14:paraId="11C41C7F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16C5B5A" w14:textId="0296D65B" w:rsidR="002E7583" w:rsidRDefault="002E7583" w:rsidP="002E758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16.</w:t>
            </w:r>
          </w:p>
        </w:tc>
        <w:tc>
          <w:tcPr>
            <w:tcW w:w="7371" w:type="dxa"/>
            <w:shd w:val="clear" w:color="auto" w:fill="auto"/>
          </w:tcPr>
          <w:p w14:paraId="14F9763F" w14:textId="314D1D74" w:rsidR="002E7583" w:rsidRPr="002E7583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Stehen geeignete persönliche Schutzausrüstungen (Sicherheitsschuhe, Schutzhandschuhe, Gehörschutzmittel usw.) zur Verfügung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und sind die Beschäftigten angewiesen, sie bei der Arbeit an der Presse immer zu benutzen?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413A0D9A" w14:textId="7216D9D9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28A80E" w14:textId="71B05FF3" w:rsidR="002E7583" w:rsidRPr="00546305" w:rsidRDefault="002E7583" w:rsidP="002E758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1913" w:rsidRPr="00B615E3" w14:paraId="4FBE4D2E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2FBD3BDF" w14:textId="18DE4D2E" w:rsidR="007E1913" w:rsidRDefault="007E1913" w:rsidP="007E191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17.</w:t>
            </w:r>
          </w:p>
        </w:tc>
        <w:tc>
          <w:tcPr>
            <w:tcW w:w="7371" w:type="dxa"/>
            <w:shd w:val="clear" w:color="auto" w:fill="auto"/>
          </w:tcPr>
          <w:p w14:paraId="09AEA17F" w14:textId="54F44675" w:rsidR="007E1913" w:rsidRPr="002E7583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Wurden alle Beschäftigten, die an der Abkantpresse arbeiten, zuvor über die Gefährdungen und die erforderlichen Schutzmaßnahmen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unterwiesen (sicheres Führen der Bleche, sicheres Einstellen des Anschlags, nie unter dem Werkzeug durchgreifen, Verhalten bei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Störungen usw.) und wird die Unterweisung mindestens einmal jährlich wiederholt?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0B76438E" w14:textId="6D578F12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30A5DD3" w14:textId="5318A84A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1913" w:rsidRPr="00B615E3" w14:paraId="62BC1701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6D3D7307" w14:textId="65EAD62C" w:rsidR="007E1913" w:rsidRDefault="007E1913" w:rsidP="007E191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18.</w:t>
            </w:r>
          </w:p>
        </w:tc>
        <w:tc>
          <w:tcPr>
            <w:tcW w:w="7371" w:type="dxa"/>
            <w:shd w:val="clear" w:color="auto" w:fill="auto"/>
          </w:tcPr>
          <w:p w14:paraId="6972C475" w14:textId="162250CC" w:rsidR="007E1913" w:rsidRPr="002E7583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Ist sichergestellt, dass an der Presse keine Jugendlichen (d. h. 15–17-Jährige) arbeiten, außer wenn dies zur Erreichung des Ausbildungsziels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nötig ist und sie dabei von einer fachkundigen Person beaufsichtigt werden?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72E7B283" w14:textId="73FCF75F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DB84F04" w14:textId="4AAAE535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  <w:tr w:rsidR="007E1913" w:rsidRPr="00B615E3" w14:paraId="180B9E51" w14:textId="77777777" w:rsidTr="002E7583">
        <w:trPr>
          <w:trHeight w:val="227"/>
        </w:trPr>
        <w:tc>
          <w:tcPr>
            <w:tcW w:w="562" w:type="dxa"/>
            <w:shd w:val="clear" w:color="auto" w:fill="auto"/>
          </w:tcPr>
          <w:p w14:paraId="52272B86" w14:textId="475C3DAD" w:rsidR="007E1913" w:rsidRDefault="007E1913" w:rsidP="007E1913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19.</w:t>
            </w:r>
          </w:p>
        </w:tc>
        <w:tc>
          <w:tcPr>
            <w:tcW w:w="7371" w:type="dxa"/>
            <w:shd w:val="clear" w:color="auto" w:fill="auto"/>
          </w:tcPr>
          <w:p w14:paraId="43BD9610" w14:textId="4387E2B1" w:rsidR="007E1913" w:rsidRPr="002E7583" w:rsidRDefault="005C33B3" w:rsidP="005C33B3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Wird sicherheitsgerechtes Verhalten an der Presse von den Führungskräften konsequent durchgesetzt und Zuwiderhandlungen konsequent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C33B3">
              <w:rPr>
                <w:rFonts w:ascii="Arial" w:eastAsiaTheme="minorHAnsi" w:hAnsi="Arial" w:cs="Arial"/>
                <w:sz w:val="24"/>
                <w:szCs w:val="24"/>
              </w:rPr>
              <w:t>geahndet?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5B32AA3E" w14:textId="1927F919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BA02D6" w14:textId="2D8BFB91" w:rsidR="007E1913" w:rsidRPr="00546305" w:rsidRDefault="007E1913" w:rsidP="007E19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54630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□</w:t>
            </w:r>
          </w:p>
        </w:tc>
      </w:tr>
    </w:tbl>
    <w:p w14:paraId="07FE9D7F" w14:textId="77777777" w:rsidR="00634FF1" w:rsidRPr="00B615E3" w:rsidRDefault="00634FF1" w:rsidP="00634FF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634FF1" w:rsidRPr="00B615E3" w:rsidSect="002E7583">
      <w:headerReference w:type="default" r:id="rId8"/>
      <w:footerReference w:type="default" r:id="rId9"/>
      <w:type w:val="continuous"/>
      <w:pgSz w:w="11910" w:h="16840"/>
      <w:pgMar w:top="1417" w:right="1417" w:bottom="1134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25CFE" w14:textId="77777777" w:rsidR="00A06CF4" w:rsidRDefault="00A06CF4" w:rsidP="0024604F">
      <w:r>
        <w:separator/>
      </w:r>
    </w:p>
  </w:endnote>
  <w:endnote w:type="continuationSeparator" w:id="0">
    <w:p w14:paraId="6325CEDB" w14:textId="77777777" w:rsidR="00A06CF4" w:rsidRDefault="00A06CF4" w:rsidP="0024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Wingdings"/>
    <w:charset w:val="02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F3516" w14:textId="613E85DD" w:rsidR="001E6365" w:rsidRDefault="003C4BF3" w:rsidP="003C4BF3">
    <w:pPr>
      <w:pStyle w:val="Fuzeile"/>
      <w:tabs>
        <w:tab w:val="clear" w:pos="9072"/>
        <w:tab w:val="right" w:pos="10348"/>
      </w:tabs>
      <w:ind w:firstLine="720"/>
      <w:rPr>
        <w:rFonts w:asciiTheme="majorHAnsi" w:hAnsiTheme="majorHAnsi" w:cstheme="majorHAnsi"/>
        <w:noProof/>
        <w:sz w:val="16"/>
        <w:lang w:bidi="de-DE"/>
      </w:rPr>
    </w:pPr>
    <w:r w:rsidRPr="00811147">
      <w:rPr>
        <w:rFonts w:asciiTheme="majorHAnsi" w:hAnsiTheme="majorHAnsi" w:cstheme="majorHAnsi"/>
        <w:noProof/>
        <w:sz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1" layoutInCell="1" allowOverlap="1" wp14:anchorId="62502382" wp14:editId="376F0E50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0" t="0" r="0" b="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EBDBB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49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>
      <w:rPr>
        <w:rFonts w:asciiTheme="majorHAnsi" w:hAnsiTheme="majorHAnsi" w:cstheme="majorHAnsi"/>
        <w:sz w:val="18"/>
        <w:lang w:bidi="de-DE"/>
      </w:rPr>
      <w:t>© 202</w:t>
    </w:r>
    <w:r w:rsidR="00EA5FAA">
      <w:rPr>
        <w:rFonts w:asciiTheme="majorHAnsi" w:hAnsiTheme="majorHAnsi" w:cstheme="majorHAnsi"/>
        <w:sz w:val="18"/>
        <w:lang w:bidi="de-DE"/>
      </w:rPr>
      <w:t>6</w:t>
    </w:r>
    <w:r>
      <w:rPr>
        <w:rFonts w:asciiTheme="majorHAnsi" w:hAnsiTheme="majorHAnsi" w:cstheme="majorHAnsi"/>
        <w:sz w:val="18"/>
        <w:lang w:bidi="de-DE"/>
      </w:rPr>
      <w:t xml:space="preserve"> </w:t>
    </w:r>
    <w:proofErr w:type="spellStart"/>
    <w:r>
      <w:rPr>
        <w:rFonts w:asciiTheme="majorHAnsi" w:hAnsiTheme="majorHAnsi" w:cstheme="majorHAnsi"/>
        <w:sz w:val="18"/>
        <w:lang w:bidi="de-DE"/>
      </w:rPr>
      <w:t>SafetyXperts</w:t>
    </w:r>
    <w:proofErr w:type="spellEnd"/>
    <w:r>
      <w:rPr>
        <w:rFonts w:asciiTheme="majorHAnsi" w:hAnsiTheme="majorHAnsi" w:cstheme="majorHAnsi"/>
        <w:sz w:val="18"/>
        <w:lang w:bidi="de-DE"/>
      </w:rPr>
      <w:t xml:space="preserve">, Arbeitssicherheit &amp; Gesundheitsschutz aktuell, </w:t>
    </w:r>
    <w:r w:rsidR="005C33B3">
      <w:rPr>
        <w:rFonts w:asciiTheme="majorHAnsi" w:hAnsiTheme="majorHAnsi" w:cstheme="majorHAnsi"/>
        <w:sz w:val="18"/>
        <w:lang w:bidi="de-DE"/>
      </w:rPr>
      <w:t>Rafael de la Roza</w:t>
    </w:r>
    <w:r>
      <w:rPr>
        <w:rFonts w:asciiTheme="majorHAnsi" w:hAnsiTheme="majorHAnsi" w:cstheme="majorHAnsi"/>
        <w:sz w:val="18"/>
        <w:lang w:bidi="de-DE"/>
      </w:rPr>
      <w:tab/>
    </w:r>
    <w:r w:rsidRPr="00811147">
      <w:rPr>
        <w:rFonts w:asciiTheme="majorHAnsi" w:hAnsiTheme="majorHAnsi" w:cstheme="majorHAnsi"/>
        <w:sz w:val="16"/>
        <w:lang w:bidi="de-DE"/>
      </w:rPr>
      <w:t xml:space="preserve">Seite </w:t>
    </w:r>
    <w:r w:rsidRPr="00811147">
      <w:rPr>
        <w:rFonts w:asciiTheme="majorHAnsi" w:hAnsiTheme="majorHAnsi" w:cstheme="majorHAnsi"/>
        <w:sz w:val="20"/>
        <w:lang w:bidi="de-DE"/>
      </w:rPr>
      <w:fldChar w:fldCharType="begin"/>
    </w:r>
    <w:r w:rsidRPr="00811147">
      <w:rPr>
        <w:rFonts w:asciiTheme="majorHAnsi" w:hAnsiTheme="majorHAnsi" w:cstheme="majorHAnsi"/>
        <w:sz w:val="20"/>
        <w:lang w:bidi="de-DE"/>
      </w:rPr>
      <w:instrText xml:space="preserve"> PAGE  \* MERGEFORMAT </w:instrText>
    </w:r>
    <w:r w:rsidRPr="00811147">
      <w:rPr>
        <w:rFonts w:asciiTheme="majorHAnsi" w:hAnsiTheme="majorHAnsi" w:cstheme="majorHAnsi"/>
        <w:sz w:val="20"/>
        <w:lang w:bidi="de-DE"/>
      </w:rPr>
      <w:fldChar w:fldCharType="separate"/>
    </w:r>
    <w:r>
      <w:rPr>
        <w:rFonts w:asciiTheme="majorHAnsi" w:hAnsiTheme="majorHAnsi" w:cstheme="majorHAnsi"/>
        <w:sz w:val="20"/>
        <w:lang w:bidi="de-DE"/>
      </w:rPr>
      <w:t>1</w:t>
    </w:r>
    <w:r w:rsidRPr="00811147">
      <w:rPr>
        <w:rFonts w:asciiTheme="majorHAnsi" w:hAnsiTheme="majorHAnsi" w:cstheme="majorHAnsi"/>
        <w:noProof/>
        <w:sz w:val="16"/>
        <w:lang w:bidi="de-DE"/>
      </w:rPr>
      <w:fldChar w:fldCharType="end"/>
    </w:r>
  </w:p>
  <w:p w14:paraId="2136568F" w14:textId="77777777" w:rsidR="003C4BF3" w:rsidRPr="003C4BF3" w:rsidRDefault="003C4BF3" w:rsidP="003C4BF3">
    <w:pPr>
      <w:pStyle w:val="Fuzeile"/>
      <w:ind w:firstLine="720"/>
      <w:rPr>
        <w:rFonts w:asciiTheme="majorHAnsi" w:hAnsiTheme="majorHAnsi" w:cstheme="majorHAnsi"/>
        <w:noProof/>
        <w:sz w:val="16"/>
        <w:lang w:bidi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86F47" w14:textId="77777777" w:rsidR="00A06CF4" w:rsidRDefault="00A06CF4" w:rsidP="0024604F">
      <w:r>
        <w:separator/>
      </w:r>
    </w:p>
  </w:footnote>
  <w:footnote w:type="continuationSeparator" w:id="0">
    <w:p w14:paraId="3CEDFB4B" w14:textId="77777777" w:rsidR="00A06CF4" w:rsidRDefault="00A06CF4" w:rsidP="0024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FEA3D" w14:textId="07AA4CD9" w:rsidR="00F55BD0" w:rsidRDefault="00F00668" w:rsidP="00F55BD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407" behindDoc="0" locked="0" layoutInCell="1" allowOverlap="1" wp14:anchorId="78C87FD9" wp14:editId="5AD92F9F">
          <wp:simplePos x="0" y="0"/>
          <wp:positionH relativeFrom="margin">
            <wp:posOffset>3810</wp:posOffset>
          </wp:positionH>
          <wp:positionV relativeFrom="paragraph">
            <wp:posOffset>-8255</wp:posOffset>
          </wp:positionV>
          <wp:extent cx="2298700" cy="569595"/>
          <wp:effectExtent l="0" t="0" r="6350" b="1905"/>
          <wp:wrapThrough wrapText="bothSides">
            <wp:wrapPolygon edited="0">
              <wp:start x="537" y="0"/>
              <wp:lineTo x="0" y="2167"/>
              <wp:lineTo x="0" y="9391"/>
              <wp:lineTo x="179" y="15171"/>
              <wp:lineTo x="537" y="20950"/>
              <wp:lineTo x="895" y="20950"/>
              <wp:lineTo x="2864" y="20950"/>
              <wp:lineTo x="21481" y="18783"/>
              <wp:lineTo x="21481" y="2167"/>
              <wp:lineTo x="2506" y="0"/>
              <wp:lineTo x="537" y="0"/>
            </wp:wrapPolygon>
          </wp:wrapThrough>
          <wp:docPr id="1129935789" name="Grafik 1129935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BD0" w:rsidRPr="00C67D68">
      <w:rPr>
        <w:noProof/>
        <w:color w:val="4A4A4B"/>
        <w:sz w:val="20"/>
        <w:lang w:eastAsia="de-DE"/>
      </w:rPr>
      <mc:AlternateContent>
        <mc:Choice Requires="wps">
          <w:drawing>
            <wp:anchor distT="0" distB="0" distL="114300" distR="114300" simplePos="0" relativeHeight="251663359" behindDoc="1" locked="1" layoutInCell="1" allowOverlap="1" wp14:anchorId="3459ECF8" wp14:editId="312818A5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0" t="0" r="0" b="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A7C9C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31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  <w:p w14:paraId="10F71148" w14:textId="77777777" w:rsidR="001E6365" w:rsidRPr="00F55BD0" w:rsidRDefault="001E6365" w:rsidP="00F55BD0">
    <w:pPr>
      <w:pStyle w:val="Kopfzeile"/>
    </w:pPr>
  </w:p>
  <w:p w14:paraId="75212833" w14:textId="77777777" w:rsidR="001E6365" w:rsidRDefault="001E6365"/>
  <w:p w14:paraId="513F1E84" w14:textId="77777777" w:rsidR="001E6365" w:rsidRDefault="001E6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659DD"/>
    <w:multiLevelType w:val="hybridMultilevel"/>
    <w:tmpl w:val="8A0EA308"/>
    <w:lvl w:ilvl="0" w:tplc="DDC434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361A"/>
    <w:multiLevelType w:val="hybridMultilevel"/>
    <w:tmpl w:val="966C5C1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F725D"/>
    <w:multiLevelType w:val="hybridMultilevel"/>
    <w:tmpl w:val="6C72D8EA"/>
    <w:lvl w:ilvl="0" w:tplc="0407000F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07" w:hanging="360"/>
      </w:pPr>
    </w:lvl>
    <w:lvl w:ilvl="2" w:tplc="0407001B" w:tentative="1">
      <w:start w:val="1"/>
      <w:numFmt w:val="lowerRoman"/>
      <w:lvlText w:val="%3."/>
      <w:lvlJc w:val="right"/>
      <w:pPr>
        <w:ind w:left="2327" w:hanging="180"/>
      </w:pPr>
    </w:lvl>
    <w:lvl w:ilvl="3" w:tplc="0407000F" w:tentative="1">
      <w:start w:val="1"/>
      <w:numFmt w:val="decimal"/>
      <w:lvlText w:val="%4."/>
      <w:lvlJc w:val="left"/>
      <w:pPr>
        <w:ind w:left="3047" w:hanging="360"/>
      </w:pPr>
    </w:lvl>
    <w:lvl w:ilvl="4" w:tplc="04070019" w:tentative="1">
      <w:start w:val="1"/>
      <w:numFmt w:val="lowerLetter"/>
      <w:lvlText w:val="%5."/>
      <w:lvlJc w:val="left"/>
      <w:pPr>
        <w:ind w:left="3767" w:hanging="360"/>
      </w:pPr>
    </w:lvl>
    <w:lvl w:ilvl="5" w:tplc="0407001B" w:tentative="1">
      <w:start w:val="1"/>
      <w:numFmt w:val="lowerRoman"/>
      <w:lvlText w:val="%6."/>
      <w:lvlJc w:val="right"/>
      <w:pPr>
        <w:ind w:left="4487" w:hanging="180"/>
      </w:pPr>
    </w:lvl>
    <w:lvl w:ilvl="6" w:tplc="0407000F" w:tentative="1">
      <w:start w:val="1"/>
      <w:numFmt w:val="decimal"/>
      <w:lvlText w:val="%7."/>
      <w:lvlJc w:val="left"/>
      <w:pPr>
        <w:ind w:left="5207" w:hanging="360"/>
      </w:pPr>
    </w:lvl>
    <w:lvl w:ilvl="7" w:tplc="04070019" w:tentative="1">
      <w:start w:val="1"/>
      <w:numFmt w:val="lowerLetter"/>
      <w:lvlText w:val="%8."/>
      <w:lvlJc w:val="left"/>
      <w:pPr>
        <w:ind w:left="5927" w:hanging="360"/>
      </w:pPr>
    </w:lvl>
    <w:lvl w:ilvl="8" w:tplc="0407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" w15:restartNumberingAfterBreak="0">
    <w:nsid w:val="2AB17206"/>
    <w:multiLevelType w:val="hybridMultilevel"/>
    <w:tmpl w:val="5C966B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46282"/>
    <w:multiLevelType w:val="hybridMultilevel"/>
    <w:tmpl w:val="B748E7C4"/>
    <w:lvl w:ilvl="0" w:tplc="D85CD05C">
      <w:numFmt w:val="bullet"/>
      <w:lvlText w:val="■"/>
      <w:lvlJc w:val="left"/>
      <w:pPr>
        <w:ind w:left="388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D6366A18">
      <w:numFmt w:val="bullet"/>
      <w:lvlText w:val="•"/>
      <w:lvlJc w:val="left"/>
      <w:pPr>
        <w:ind w:left="1396" w:hanging="276"/>
      </w:pPr>
      <w:rPr>
        <w:rFonts w:hint="default"/>
        <w:lang w:val="de-DE" w:eastAsia="en-US" w:bidi="ar-SA"/>
      </w:rPr>
    </w:lvl>
    <w:lvl w:ilvl="2" w:tplc="854E86C8">
      <w:numFmt w:val="bullet"/>
      <w:lvlText w:val="•"/>
      <w:lvlJc w:val="left"/>
      <w:pPr>
        <w:ind w:left="2412" w:hanging="276"/>
      </w:pPr>
      <w:rPr>
        <w:rFonts w:hint="default"/>
        <w:lang w:val="de-DE" w:eastAsia="en-US" w:bidi="ar-SA"/>
      </w:rPr>
    </w:lvl>
    <w:lvl w:ilvl="3" w:tplc="307C6CB2">
      <w:numFmt w:val="bullet"/>
      <w:lvlText w:val="•"/>
      <w:lvlJc w:val="left"/>
      <w:pPr>
        <w:ind w:left="3429" w:hanging="276"/>
      </w:pPr>
      <w:rPr>
        <w:rFonts w:hint="default"/>
        <w:lang w:val="de-DE" w:eastAsia="en-US" w:bidi="ar-SA"/>
      </w:rPr>
    </w:lvl>
    <w:lvl w:ilvl="4" w:tplc="7F265C04">
      <w:numFmt w:val="bullet"/>
      <w:lvlText w:val="•"/>
      <w:lvlJc w:val="left"/>
      <w:pPr>
        <w:ind w:left="4445" w:hanging="276"/>
      </w:pPr>
      <w:rPr>
        <w:rFonts w:hint="default"/>
        <w:lang w:val="de-DE" w:eastAsia="en-US" w:bidi="ar-SA"/>
      </w:rPr>
    </w:lvl>
    <w:lvl w:ilvl="5" w:tplc="9662A99A">
      <w:numFmt w:val="bullet"/>
      <w:lvlText w:val="•"/>
      <w:lvlJc w:val="left"/>
      <w:pPr>
        <w:ind w:left="5462" w:hanging="276"/>
      </w:pPr>
      <w:rPr>
        <w:rFonts w:hint="default"/>
        <w:lang w:val="de-DE" w:eastAsia="en-US" w:bidi="ar-SA"/>
      </w:rPr>
    </w:lvl>
    <w:lvl w:ilvl="6" w:tplc="18105F10">
      <w:numFmt w:val="bullet"/>
      <w:lvlText w:val="•"/>
      <w:lvlJc w:val="left"/>
      <w:pPr>
        <w:ind w:left="6478" w:hanging="276"/>
      </w:pPr>
      <w:rPr>
        <w:rFonts w:hint="default"/>
        <w:lang w:val="de-DE" w:eastAsia="en-US" w:bidi="ar-SA"/>
      </w:rPr>
    </w:lvl>
    <w:lvl w:ilvl="7" w:tplc="6E287444">
      <w:numFmt w:val="bullet"/>
      <w:lvlText w:val="•"/>
      <w:lvlJc w:val="left"/>
      <w:pPr>
        <w:ind w:left="7495" w:hanging="276"/>
      </w:pPr>
      <w:rPr>
        <w:rFonts w:hint="default"/>
        <w:lang w:val="de-DE" w:eastAsia="en-US" w:bidi="ar-SA"/>
      </w:rPr>
    </w:lvl>
    <w:lvl w:ilvl="8" w:tplc="F8F45220">
      <w:numFmt w:val="bullet"/>
      <w:lvlText w:val="•"/>
      <w:lvlJc w:val="left"/>
      <w:pPr>
        <w:ind w:left="8511" w:hanging="276"/>
      </w:pPr>
      <w:rPr>
        <w:rFonts w:hint="default"/>
        <w:lang w:val="de-DE" w:eastAsia="en-US" w:bidi="ar-SA"/>
      </w:rPr>
    </w:lvl>
  </w:abstractNum>
  <w:abstractNum w:abstractNumId="5" w15:restartNumberingAfterBreak="0">
    <w:nsid w:val="39860A10"/>
    <w:multiLevelType w:val="hybridMultilevel"/>
    <w:tmpl w:val="51C20C42"/>
    <w:lvl w:ilvl="0" w:tplc="F72C06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70C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D3C76"/>
    <w:multiLevelType w:val="hybridMultilevel"/>
    <w:tmpl w:val="157EF8F6"/>
    <w:lvl w:ilvl="0" w:tplc="EC58828E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864B6"/>
    <w:multiLevelType w:val="hybridMultilevel"/>
    <w:tmpl w:val="A95A737C"/>
    <w:lvl w:ilvl="0" w:tplc="F5A4581C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C09E0398">
      <w:numFmt w:val="bullet"/>
      <w:lvlText w:val="•"/>
      <w:lvlJc w:val="left"/>
      <w:pPr>
        <w:ind w:left="586" w:hanging="276"/>
      </w:pPr>
      <w:rPr>
        <w:rFonts w:hint="default"/>
        <w:lang w:val="de-DE" w:eastAsia="en-US" w:bidi="ar-SA"/>
      </w:rPr>
    </w:lvl>
    <w:lvl w:ilvl="2" w:tplc="38E885F6">
      <w:numFmt w:val="bullet"/>
      <w:lvlText w:val="•"/>
      <w:lvlJc w:val="left"/>
      <w:pPr>
        <w:ind w:left="892" w:hanging="276"/>
      </w:pPr>
      <w:rPr>
        <w:rFonts w:hint="default"/>
        <w:lang w:val="de-DE" w:eastAsia="en-US" w:bidi="ar-SA"/>
      </w:rPr>
    </w:lvl>
    <w:lvl w:ilvl="3" w:tplc="CD4A484A">
      <w:numFmt w:val="bullet"/>
      <w:lvlText w:val="•"/>
      <w:lvlJc w:val="left"/>
      <w:pPr>
        <w:ind w:left="1198" w:hanging="276"/>
      </w:pPr>
      <w:rPr>
        <w:rFonts w:hint="default"/>
        <w:lang w:val="de-DE" w:eastAsia="en-US" w:bidi="ar-SA"/>
      </w:rPr>
    </w:lvl>
    <w:lvl w:ilvl="4" w:tplc="CB784096">
      <w:numFmt w:val="bullet"/>
      <w:lvlText w:val="•"/>
      <w:lvlJc w:val="left"/>
      <w:pPr>
        <w:ind w:left="1504" w:hanging="276"/>
      </w:pPr>
      <w:rPr>
        <w:rFonts w:hint="default"/>
        <w:lang w:val="de-DE" w:eastAsia="en-US" w:bidi="ar-SA"/>
      </w:rPr>
    </w:lvl>
    <w:lvl w:ilvl="5" w:tplc="375C46B0">
      <w:numFmt w:val="bullet"/>
      <w:lvlText w:val="•"/>
      <w:lvlJc w:val="left"/>
      <w:pPr>
        <w:ind w:left="1810" w:hanging="276"/>
      </w:pPr>
      <w:rPr>
        <w:rFonts w:hint="default"/>
        <w:lang w:val="de-DE" w:eastAsia="en-US" w:bidi="ar-SA"/>
      </w:rPr>
    </w:lvl>
    <w:lvl w:ilvl="6" w:tplc="273EEC42">
      <w:numFmt w:val="bullet"/>
      <w:lvlText w:val="•"/>
      <w:lvlJc w:val="left"/>
      <w:pPr>
        <w:ind w:left="2116" w:hanging="276"/>
      </w:pPr>
      <w:rPr>
        <w:rFonts w:hint="default"/>
        <w:lang w:val="de-DE" w:eastAsia="en-US" w:bidi="ar-SA"/>
      </w:rPr>
    </w:lvl>
    <w:lvl w:ilvl="7" w:tplc="320EBD0A">
      <w:numFmt w:val="bullet"/>
      <w:lvlText w:val="•"/>
      <w:lvlJc w:val="left"/>
      <w:pPr>
        <w:ind w:left="2422" w:hanging="276"/>
      </w:pPr>
      <w:rPr>
        <w:rFonts w:hint="default"/>
        <w:lang w:val="de-DE" w:eastAsia="en-US" w:bidi="ar-SA"/>
      </w:rPr>
    </w:lvl>
    <w:lvl w:ilvl="8" w:tplc="B0C05ECE">
      <w:numFmt w:val="bullet"/>
      <w:lvlText w:val="•"/>
      <w:lvlJc w:val="left"/>
      <w:pPr>
        <w:ind w:left="2728" w:hanging="276"/>
      </w:pPr>
      <w:rPr>
        <w:rFonts w:hint="default"/>
        <w:lang w:val="de-DE" w:eastAsia="en-US" w:bidi="ar-SA"/>
      </w:rPr>
    </w:lvl>
  </w:abstractNum>
  <w:abstractNum w:abstractNumId="8" w15:restartNumberingAfterBreak="0">
    <w:nsid w:val="49B2760F"/>
    <w:multiLevelType w:val="hybridMultilevel"/>
    <w:tmpl w:val="DD106AF8"/>
    <w:lvl w:ilvl="0" w:tplc="1C28A9F0">
      <w:numFmt w:val="bullet"/>
      <w:lvlText w:val="■"/>
      <w:lvlJc w:val="left"/>
      <w:pPr>
        <w:ind w:left="497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F65CCE7E">
      <w:numFmt w:val="bullet"/>
      <w:lvlText w:val="•"/>
      <w:lvlJc w:val="left"/>
      <w:pPr>
        <w:ind w:left="830" w:hanging="276"/>
      </w:pPr>
      <w:rPr>
        <w:rFonts w:hint="default"/>
        <w:lang w:val="de-DE" w:eastAsia="en-US" w:bidi="ar-SA"/>
      </w:rPr>
    </w:lvl>
    <w:lvl w:ilvl="2" w:tplc="3E3CF654">
      <w:numFmt w:val="bullet"/>
      <w:lvlText w:val="•"/>
      <w:lvlJc w:val="left"/>
      <w:pPr>
        <w:ind w:left="1160" w:hanging="276"/>
      </w:pPr>
      <w:rPr>
        <w:rFonts w:hint="default"/>
        <w:lang w:val="de-DE" w:eastAsia="en-US" w:bidi="ar-SA"/>
      </w:rPr>
    </w:lvl>
    <w:lvl w:ilvl="3" w:tplc="AA643104">
      <w:numFmt w:val="bullet"/>
      <w:lvlText w:val="•"/>
      <w:lvlJc w:val="left"/>
      <w:pPr>
        <w:ind w:left="1491" w:hanging="276"/>
      </w:pPr>
      <w:rPr>
        <w:rFonts w:hint="default"/>
        <w:lang w:val="de-DE" w:eastAsia="en-US" w:bidi="ar-SA"/>
      </w:rPr>
    </w:lvl>
    <w:lvl w:ilvl="4" w:tplc="B7280972">
      <w:numFmt w:val="bullet"/>
      <w:lvlText w:val="•"/>
      <w:lvlJc w:val="left"/>
      <w:pPr>
        <w:ind w:left="1821" w:hanging="276"/>
      </w:pPr>
      <w:rPr>
        <w:rFonts w:hint="default"/>
        <w:lang w:val="de-DE" w:eastAsia="en-US" w:bidi="ar-SA"/>
      </w:rPr>
    </w:lvl>
    <w:lvl w:ilvl="5" w:tplc="B34CDD2C">
      <w:numFmt w:val="bullet"/>
      <w:lvlText w:val="•"/>
      <w:lvlJc w:val="left"/>
      <w:pPr>
        <w:ind w:left="2152" w:hanging="276"/>
      </w:pPr>
      <w:rPr>
        <w:rFonts w:hint="default"/>
        <w:lang w:val="de-DE" w:eastAsia="en-US" w:bidi="ar-SA"/>
      </w:rPr>
    </w:lvl>
    <w:lvl w:ilvl="6" w:tplc="9D123476">
      <w:numFmt w:val="bullet"/>
      <w:lvlText w:val="•"/>
      <w:lvlJc w:val="left"/>
      <w:pPr>
        <w:ind w:left="2482" w:hanging="276"/>
      </w:pPr>
      <w:rPr>
        <w:rFonts w:hint="default"/>
        <w:lang w:val="de-DE" w:eastAsia="en-US" w:bidi="ar-SA"/>
      </w:rPr>
    </w:lvl>
    <w:lvl w:ilvl="7" w:tplc="FBFA5118">
      <w:numFmt w:val="bullet"/>
      <w:lvlText w:val="•"/>
      <w:lvlJc w:val="left"/>
      <w:pPr>
        <w:ind w:left="2812" w:hanging="276"/>
      </w:pPr>
      <w:rPr>
        <w:rFonts w:hint="default"/>
        <w:lang w:val="de-DE" w:eastAsia="en-US" w:bidi="ar-SA"/>
      </w:rPr>
    </w:lvl>
    <w:lvl w:ilvl="8" w:tplc="8E8E889C">
      <w:numFmt w:val="bullet"/>
      <w:lvlText w:val="•"/>
      <w:lvlJc w:val="left"/>
      <w:pPr>
        <w:ind w:left="3143" w:hanging="276"/>
      </w:pPr>
      <w:rPr>
        <w:rFonts w:hint="default"/>
        <w:lang w:val="de-DE" w:eastAsia="en-US" w:bidi="ar-SA"/>
      </w:rPr>
    </w:lvl>
  </w:abstractNum>
  <w:abstractNum w:abstractNumId="9" w15:restartNumberingAfterBreak="0">
    <w:nsid w:val="4D882EC5"/>
    <w:multiLevelType w:val="hybridMultilevel"/>
    <w:tmpl w:val="0F129724"/>
    <w:lvl w:ilvl="0" w:tplc="4C18C05C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0501D"/>
    <w:multiLevelType w:val="hybridMultilevel"/>
    <w:tmpl w:val="5B90FC90"/>
    <w:lvl w:ilvl="0" w:tplc="D2BE5444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29F8906A">
      <w:numFmt w:val="bullet"/>
      <w:lvlText w:val="•"/>
      <w:lvlJc w:val="left"/>
      <w:pPr>
        <w:ind w:left="779" w:hanging="276"/>
      </w:pPr>
      <w:rPr>
        <w:rFonts w:hint="default"/>
        <w:lang w:val="de-DE" w:eastAsia="en-US" w:bidi="ar-SA"/>
      </w:rPr>
    </w:lvl>
    <w:lvl w:ilvl="2" w:tplc="BECE579C">
      <w:numFmt w:val="bullet"/>
      <w:lvlText w:val="•"/>
      <w:lvlJc w:val="left"/>
      <w:pPr>
        <w:ind w:left="1279" w:hanging="276"/>
      </w:pPr>
      <w:rPr>
        <w:rFonts w:hint="default"/>
        <w:lang w:val="de-DE" w:eastAsia="en-US" w:bidi="ar-SA"/>
      </w:rPr>
    </w:lvl>
    <w:lvl w:ilvl="3" w:tplc="7BEEBEBE">
      <w:numFmt w:val="bullet"/>
      <w:lvlText w:val="•"/>
      <w:lvlJc w:val="left"/>
      <w:pPr>
        <w:ind w:left="1778" w:hanging="276"/>
      </w:pPr>
      <w:rPr>
        <w:rFonts w:hint="default"/>
        <w:lang w:val="de-DE" w:eastAsia="en-US" w:bidi="ar-SA"/>
      </w:rPr>
    </w:lvl>
    <w:lvl w:ilvl="4" w:tplc="F0E0693E">
      <w:numFmt w:val="bullet"/>
      <w:lvlText w:val="•"/>
      <w:lvlJc w:val="left"/>
      <w:pPr>
        <w:ind w:left="2278" w:hanging="276"/>
      </w:pPr>
      <w:rPr>
        <w:rFonts w:hint="default"/>
        <w:lang w:val="de-DE" w:eastAsia="en-US" w:bidi="ar-SA"/>
      </w:rPr>
    </w:lvl>
    <w:lvl w:ilvl="5" w:tplc="E06AF31A">
      <w:numFmt w:val="bullet"/>
      <w:lvlText w:val="•"/>
      <w:lvlJc w:val="left"/>
      <w:pPr>
        <w:ind w:left="2777" w:hanging="276"/>
      </w:pPr>
      <w:rPr>
        <w:rFonts w:hint="default"/>
        <w:lang w:val="de-DE" w:eastAsia="en-US" w:bidi="ar-SA"/>
      </w:rPr>
    </w:lvl>
    <w:lvl w:ilvl="6" w:tplc="D50A8C3C">
      <w:numFmt w:val="bullet"/>
      <w:lvlText w:val="•"/>
      <w:lvlJc w:val="left"/>
      <w:pPr>
        <w:ind w:left="3277" w:hanging="276"/>
      </w:pPr>
      <w:rPr>
        <w:rFonts w:hint="default"/>
        <w:lang w:val="de-DE" w:eastAsia="en-US" w:bidi="ar-SA"/>
      </w:rPr>
    </w:lvl>
    <w:lvl w:ilvl="7" w:tplc="5D447510">
      <w:numFmt w:val="bullet"/>
      <w:lvlText w:val="•"/>
      <w:lvlJc w:val="left"/>
      <w:pPr>
        <w:ind w:left="3776" w:hanging="276"/>
      </w:pPr>
      <w:rPr>
        <w:rFonts w:hint="default"/>
        <w:lang w:val="de-DE" w:eastAsia="en-US" w:bidi="ar-SA"/>
      </w:rPr>
    </w:lvl>
    <w:lvl w:ilvl="8" w:tplc="74FED84C">
      <w:numFmt w:val="bullet"/>
      <w:lvlText w:val="•"/>
      <w:lvlJc w:val="left"/>
      <w:pPr>
        <w:ind w:left="4276" w:hanging="276"/>
      </w:pPr>
      <w:rPr>
        <w:rFonts w:hint="default"/>
        <w:lang w:val="de-DE" w:eastAsia="en-US" w:bidi="ar-SA"/>
      </w:rPr>
    </w:lvl>
  </w:abstractNum>
  <w:num w:numId="1" w16cid:durableId="927157919">
    <w:abstractNumId w:val="10"/>
  </w:num>
  <w:num w:numId="2" w16cid:durableId="921377550">
    <w:abstractNumId w:val="7"/>
  </w:num>
  <w:num w:numId="3" w16cid:durableId="331105676">
    <w:abstractNumId w:val="8"/>
  </w:num>
  <w:num w:numId="4" w16cid:durableId="1110511507">
    <w:abstractNumId w:val="4"/>
  </w:num>
  <w:num w:numId="5" w16cid:durableId="630287714">
    <w:abstractNumId w:val="1"/>
  </w:num>
  <w:num w:numId="6" w16cid:durableId="1724714802">
    <w:abstractNumId w:val="2"/>
  </w:num>
  <w:num w:numId="7" w16cid:durableId="430518405">
    <w:abstractNumId w:val="0"/>
  </w:num>
  <w:num w:numId="8" w16cid:durableId="781414334">
    <w:abstractNumId w:val="3"/>
  </w:num>
  <w:num w:numId="9" w16cid:durableId="1601908258">
    <w:abstractNumId w:val="5"/>
  </w:num>
  <w:num w:numId="10" w16cid:durableId="506407250">
    <w:abstractNumId w:val="9"/>
  </w:num>
  <w:num w:numId="11" w16cid:durableId="916477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7C"/>
    <w:rsid w:val="00015B52"/>
    <w:rsid w:val="00044378"/>
    <w:rsid w:val="00056EDF"/>
    <w:rsid w:val="000631C0"/>
    <w:rsid w:val="000845BC"/>
    <w:rsid w:val="000E6E63"/>
    <w:rsid w:val="001158F6"/>
    <w:rsid w:val="001217BB"/>
    <w:rsid w:val="001321AB"/>
    <w:rsid w:val="001815DA"/>
    <w:rsid w:val="0018610F"/>
    <w:rsid w:val="00186160"/>
    <w:rsid w:val="001A4AD3"/>
    <w:rsid w:val="001B0888"/>
    <w:rsid w:val="001D31B5"/>
    <w:rsid w:val="001D7030"/>
    <w:rsid w:val="001E3A69"/>
    <w:rsid w:val="001E6365"/>
    <w:rsid w:val="00221FB4"/>
    <w:rsid w:val="00243514"/>
    <w:rsid w:val="0024604F"/>
    <w:rsid w:val="002A6F10"/>
    <w:rsid w:val="002B078F"/>
    <w:rsid w:val="002E7583"/>
    <w:rsid w:val="002F24A5"/>
    <w:rsid w:val="003237E8"/>
    <w:rsid w:val="0032735C"/>
    <w:rsid w:val="00357E28"/>
    <w:rsid w:val="0037585C"/>
    <w:rsid w:val="003860A5"/>
    <w:rsid w:val="00396ACE"/>
    <w:rsid w:val="003C31F8"/>
    <w:rsid w:val="003C4BF3"/>
    <w:rsid w:val="003D0E5C"/>
    <w:rsid w:val="003F737C"/>
    <w:rsid w:val="0040395C"/>
    <w:rsid w:val="00415B40"/>
    <w:rsid w:val="00433C88"/>
    <w:rsid w:val="00450D24"/>
    <w:rsid w:val="004533C6"/>
    <w:rsid w:val="004608C0"/>
    <w:rsid w:val="004B27EB"/>
    <w:rsid w:val="004B3DE3"/>
    <w:rsid w:val="00546305"/>
    <w:rsid w:val="005B5A28"/>
    <w:rsid w:val="005C0A9E"/>
    <w:rsid w:val="005C33B3"/>
    <w:rsid w:val="0063142E"/>
    <w:rsid w:val="00634FF1"/>
    <w:rsid w:val="00703947"/>
    <w:rsid w:val="00705F5E"/>
    <w:rsid w:val="0071626F"/>
    <w:rsid w:val="0076766C"/>
    <w:rsid w:val="007B7114"/>
    <w:rsid w:val="007E0A2E"/>
    <w:rsid w:val="007E1048"/>
    <w:rsid w:val="007E1913"/>
    <w:rsid w:val="00821B51"/>
    <w:rsid w:val="00844F44"/>
    <w:rsid w:val="008A13F6"/>
    <w:rsid w:val="008B6952"/>
    <w:rsid w:val="008C71F4"/>
    <w:rsid w:val="008E4191"/>
    <w:rsid w:val="008F22E8"/>
    <w:rsid w:val="00911DAD"/>
    <w:rsid w:val="00944F93"/>
    <w:rsid w:val="00947792"/>
    <w:rsid w:val="00967C29"/>
    <w:rsid w:val="0097281A"/>
    <w:rsid w:val="00973528"/>
    <w:rsid w:val="009D1D5A"/>
    <w:rsid w:val="009E66C3"/>
    <w:rsid w:val="009F2539"/>
    <w:rsid w:val="00A06CF4"/>
    <w:rsid w:val="00A64FD6"/>
    <w:rsid w:val="00A755C8"/>
    <w:rsid w:val="00AA5CB0"/>
    <w:rsid w:val="00AE4AF9"/>
    <w:rsid w:val="00B45D36"/>
    <w:rsid w:val="00B615E3"/>
    <w:rsid w:val="00B929AC"/>
    <w:rsid w:val="00B94A7D"/>
    <w:rsid w:val="00BC66CB"/>
    <w:rsid w:val="00BD233E"/>
    <w:rsid w:val="00BF0636"/>
    <w:rsid w:val="00C028B0"/>
    <w:rsid w:val="00C03BC5"/>
    <w:rsid w:val="00C23FAB"/>
    <w:rsid w:val="00C24040"/>
    <w:rsid w:val="00C377EB"/>
    <w:rsid w:val="00C53075"/>
    <w:rsid w:val="00C5602E"/>
    <w:rsid w:val="00C641C3"/>
    <w:rsid w:val="00CC28DD"/>
    <w:rsid w:val="00CF3623"/>
    <w:rsid w:val="00D05E13"/>
    <w:rsid w:val="00D129C7"/>
    <w:rsid w:val="00D200D8"/>
    <w:rsid w:val="00D223E3"/>
    <w:rsid w:val="00D42C82"/>
    <w:rsid w:val="00D522BB"/>
    <w:rsid w:val="00D60E34"/>
    <w:rsid w:val="00D97FCA"/>
    <w:rsid w:val="00DA56E6"/>
    <w:rsid w:val="00DC1EA0"/>
    <w:rsid w:val="00DD4238"/>
    <w:rsid w:val="00DE3F53"/>
    <w:rsid w:val="00DF434B"/>
    <w:rsid w:val="00E01120"/>
    <w:rsid w:val="00E0478A"/>
    <w:rsid w:val="00E24C03"/>
    <w:rsid w:val="00E32339"/>
    <w:rsid w:val="00E45CBC"/>
    <w:rsid w:val="00E60D79"/>
    <w:rsid w:val="00E97B66"/>
    <w:rsid w:val="00EA5FAA"/>
    <w:rsid w:val="00EB19A2"/>
    <w:rsid w:val="00ED2180"/>
    <w:rsid w:val="00F00668"/>
    <w:rsid w:val="00F300F8"/>
    <w:rsid w:val="00F55BD0"/>
    <w:rsid w:val="00F80CFD"/>
    <w:rsid w:val="00FE4001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D9D80"/>
  <w15:docId w15:val="{CC60E103-661C-9B40-895C-74B4E6B7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-Light" w:eastAsia="Calibri-Light" w:hAnsi="Calibri-Light" w:cs="Calibri-Light"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0"/>
    <w:qFormat/>
    <w:pPr>
      <w:spacing w:before="10"/>
      <w:ind w:left="100"/>
    </w:pPr>
    <w:rPr>
      <w:rFonts w:ascii="Calibri" w:eastAsia="Calibri" w:hAnsi="Calibri" w:cs="Calibri"/>
      <w:b/>
      <w:bCs/>
      <w:sz w:val="46"/>
      <w:szCs w:val="46"/>
    </w:rPr>
  </w:style>
  <w:style w:type="paragraph" w:styleId="Listenabsatz">
    <w:name w:val="List Paragraph"/>
    <w:basedOn w:val="Standard"/>
    <w:uiPriority w:val="34"/>
    <w:qFormat/>
    <w:pPr>
      <w:spacing w:line="205" w:lineRule="exact"/>
      <w:ind w:left="488" w:hanging="276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customStyle="1" w:styleId="UTWVorspann">
    <w:name w:val="UTW_Vorspann"/>
    <w:basedOn w:val="Standard"/>
    <w:next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" w:eastAsiaTheme="minorHAnsi" w:hAnsi="Calibri" w:cs="Calibri"/>
      <w:b/>
      <w:bCs/>
      <w:color w:val="000000"/>
      <w:spacing w:val="-2"/>
      <w:sz w:val="19"/>
      <w:szCs w:val="19"/>
    </w:rPr>
  </w:style>
  <w:style w:type="paragraph" w:customStyle="1" w:styleId="UTWGrund">
    <w:name w:val="UTW Grund"/>
    <w:basedOn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table" w:styleId="Tabellenraster">
    <w:name w:val="Table Grid"/>
    <w:basedOn w:val="NormaleTabelle"/>
    <w:uiPriority w:val="59"/>
    <w:rsid w:val="000631C0"/>
    <w:pPr>
      <w:widowControl/>
      <w:autoSpaceDE/>
      <w:autoSpaceDN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1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1C0"/>
    <w:rPr>
      <w:rFonts w:ascii="Segoe UI" w:eastAsia="Calibri-Light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048F69-1811-4E9C-B978-6E2BF678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08.indd</vt:lpstr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08.indd</dc:title>
  <dc:creator>Nicole</dc:creator>
  <cp:lastModifiedBy>Johanna Tschirpke</cp:lastModifiedBy>
  <cp:revision>3</cp:revision>
  <dcterms:created xsi:type="dcterms:W3CDTF">2026-09-02T12:34:00Z</dcterms:created>
  <dcterms:modified xsi:type="dcterms:W3CDTF">2026-09-02T13:09:00Z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Adobe InDesign 17.3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2022-08-10T00:00:00Z</vt:filetime>
  </property>
  <property fmtid="{D5CDD505-2E9C-101B-9397-08002B2CF9AE}" pid="7" name="Producer">
    <vt:lpwstr>Adobe PDF Library 16.0.7</vt:lpwstr>
  </property>
</Properties>
</file>