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EB547" w14:textId="3503270C" w:rsidR="00C53075" w:rsidRDefault="000631C0" w:rsidP="000631C0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 w:rsidRPr="00E60D79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checkliste</w:t>
      </w:r>
      <w:r w:rsidR="00E718AC" w:rsidRPr="00E718AC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 „UV-Strahlung“</w:t>
      </w:r>
    </w:p>
    <w:p w14:paraId="3C9232B9" w14:textId="325D3F1A" w:rsidR="001B17CE" w:rsidRPr="00E718AC" w:rsidRDefault="001B17CE" w:rsidP="00E718AC"/>
    <w:tbl>
      <w:tblPr>
        <w:tblStyle w:val="Tabellenraster"/>
        <w:tblW w:w="9209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8500"/>
        <w:gridCol w:w="709"/>
      </w:tblGrid>
      <w:tr w:rsidR="00E718AC" w:rsidRPr="00495639" w14:paraId="3529F08F" w14:textId="77777777" w:rsidTr="00E718AC">
        <w:trPr>
          <w:trHeight w:val="227"/>
        </w:trPr>
        <w:tc>
          <w:tcPr>
            <w:tcW w:w="8500" w:type="dxa"/>
            <w:shd w:val="clear" w:color="auto" w:fill="0070C0"/>
          </w:tcPr>
          <w:p w14:paraId="36FAB1E7" w14:textId="5D9B1A20" w:rsidR="00E718AC" w:rsidRPr="001B17CE" w:rsidRDefault="00E718AC" w:rsidP="00E718AC">
            <w:pPr>
              <w:spacing w:before="100" w:beforeAutospacing="1" w:after="100" w:afterAutospacing="1" w:line="276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 w:rsidRPr="00E718AC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Sie ermitteln und bewerten die Gefährdungen, indem Sie …</w:t>
            </w:r>
          </w:p>
        </w:tc>
        <w:tc>
          <w:tcPr>
            <w:tcW w:w="709" w:type="dxa"/>
            <w:shd w:val="clear" w:color="auto" w:fill="0070C0"/>
          </w:tcPr>
          <w:p w14:paraId="4A87CAAD" w14:textId="597BE709" w:rsidR="00E718AC" w:rsidRPr="001B17CE" w:rsidRDefault="00E718AC" w:rsidP="00E718A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 w:rsidRPr="00E718AC">
              <w:rPr>
                <w:rFonts w:ascii="Wingdings-Regular" w:eastAsia="Wingdings-Regular" w:hAnsiTheme="minorHAnsi" w:cs="Wingdings-Regular" w:hint="eastAsia"/>
                <w:color w:val="FFFFFF"/>
                <w:sz w:val="24"/>
                <w:szCs w:val="24"/>
              </w:rPr>
              <w:sym w:font="Wingdings 2" w:char="F052"/>
            </w:r>
          </w:p>
        </w:tc>
      </w:tr>
      <w:tr w:rsidR="00E718AC" w:rsidRPr="00B615E3" w14:paraId="77E6B11B" w14:textId="77777777" w:rsidTr="00E718AC">
        <w:trPr>
          <w:trHeight w:val="227"/>
        </w:trPr>
        <w:tc>
          <w:tcPr>
            <w:tcW w:w="8500" w:type="dxa"/>
            <w:shd w:val="clear" w:color="auto" w:fill="auto"/>
          </w:tcPr>
          <w:p w14:paraId="0F242B65" w14:textId="3140137F" w:rsidR="00E718AC" w:rsidRPr="00546305" w:rsidRDefault="00E718AC" w:rsidP="00C5602E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718AC">
              <w:rPr>
                <w:rFonts w:ascii="Arial" w:eastAsiaTheme="minorHAnsi" w:hAnsi="Arial" w:cs="Arial"/>
                <w:sz w:val="24"/>
                <w:szCs w:val="24"/>
              </w:rPr>
              <w:t>… den UV-Index für den Arbeitsort einholen (BfS/DWD).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9A18C3E" w14:textId="1B9465FE" w:rsidR="00E718AC" w:rsidRPr="00E718AC" w:rsidRDefault="00E718AC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E718AC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□</w:t>
            </w:r>
          </w:p>
        </w:tc>
      </w:tr>
      <w:tr w:rsidR="00E718AC" w:rsidRPr="00B615E3" w14:paraId="061E0136" w14:textId="77777777" w:rsidTr="00E718AC">
        <w:trPr>
          <w:trHeight w:val="227"/>
        </w:trPr>
        <w:tc>
          <w:tcPr>
            <w:tcW w:w="8500" w:type="dxa"/>
            <w:shd w:val="clear" w:color="auto" w:fill="auto"/>
          </w:tcPr>
          <w:p w14:paraId="7C393562" w14:textId="5C6F4062" w:rsidR="00E718AC" w:rsidRPr="00546305" w:rsidRDefault="00E718AC" w:rsidP="001B17CE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718AC">
              <w:rPr>
                <w:rFonts w:ascii="Arial" w:eastAsiaTheme="minorHAnsi" w:hAnsi="Arial" w:cs="Arial"/>
                <w:sz w:val="24"/>
                <w:szCs w:val="24"/>
              </w:rPr>
              <w:t>… den Tagesverlauf des UV-Index berücksichtigen.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9C1E125" w14:textId="4ADDA513" w:rsidR="00E718AC" w:rsidRPr="00E718AC" w:rsidRDefault="00E718AC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E718AC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□</w:t>
            </w:r>
          </w:p>
        </w:tc>
      </w:tr>
      <w:tr w:rsidR="00E718AC" w:rsidRPr="00B615E3" w14:paraId="446D157F" w14:textId="77777777" w:rsidTr="00E718AC">
        <w:trPr>
          <w:trHeight w:val="248"/>
        </w:trPr>
        <w:tc>
          <w:tcPr>
            <w:tcW w:w="8500" w:type="dxa"/>
            <w:shd w:val="clear" w:color="auto" w:fill="auto"/>
          </w:tcPr>
          <w:p w14:paraId="3B4C91E5" w14:textId="0D30458D" w:rsidR="00E718AC" w:rsidRPr="00546305" w:rsidRDefault="00E718AC" w:rsidP="004533C6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718AC">
              <w:rPr>
                <w:rFonts w:ascii="Arial" w:eastAsiaTheme="minorHAnsi" w:hAnsi="Arial" w:cs="Arial"/>
                <w:sz w:val="24"/>
                <w:szCs w:val="24"/>
              </w:rPr>
              <w:t>… Reflexionen durch Oberflächen (Metall, Glas, Schnee) prüfen.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385D3B0" w14:textId="47CA9C98" w:rsidR="00E718AC" w:rsidRPr="00E718AC" w:rsidRDefault="00E718AC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E718AC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□</w:t>
            </w:r>
          </w:p>
        </w:tc>
      </w:tr>
      <w:tr w:rsidR="00E718AC" w:rsidRPr="00B615E3" w14:paraId="512C654E" w14:textId="77777777" w:rsidTr="00E718AC">
        <w:trPr>
          <w:trHeight w:val="227"/>
        </w:trPr>
        <w:tc>
          <w:tcPr>
            <w:tcW w:w="8500" w:type="dxa"/>
            <w:shd w:val="clear" w:color="auto" w:fill="auto"/>
          </w:tcPr>
          <w:p w14:paraId="0D96FF1C" w14:textId="1FC99639" w:rsidR="00E718AC" w:rsidRPr="00546305" w:rsidRDefault="00E718AC" w:rsidP="001B17C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E718AC">
              <w:rPr>
                <w:rFonts w:ascii="Arial" w:eastAsiaTheme="minorHAnsi" w:hAnsi="Arial" w:cs="Arial"/>
                <w:sz w:val="24"/>
                <w:szCs w:val="24"/>
              </w:rPr>
              <w:t>… den UV-Index bewerten (0–2 gering, 3–5 mittel, 6–7 hoch, 8–10 sehr hoch, ≥11 extrem).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4C59921" w14:textId="083404A8" w:rsidR="00E718AC" w:rsidRPr="00E718AC" w:rsidRDefault="00E718AC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E718AC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□</w:t>
            </w:r>
          </w:p>
        </w:tc>
      </w:tr>
      <w:tr w:rsidR="00E718AC" w:rsidRPr="00B615E3" w14:paraId="6E2E0017" w14:textId="77777777" w:rsidTr="00E718AC">
        <w:trPr>
          <w:trHeight w:val="227"/>
        </w:trPr>
        <w:tc>
          <w:tcPr>
            <w:tcW w:w="8500" w:type="dxa"/>
            <w:shd w:val="clear" w:color="auto" w:fill="auto"/>
          </w:tcPr>
          <w:p w14:paraId="516ACAFA" w14:textId="5AC10727" w:rsidR="00E718AC" w:rsidRPr="00E718AC" w:rsidRDefault="00E718AC" w:rsidP="00E718AC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E718AC">
              <w:rPr>
                <w:rFonts w:ascii="Arial" w:eastAsiaTheme="minorHAnsi" w:hAnsi="Arial" w:cs="Arial"/>
                <w:sz w:val="24"/>
                <w:szCs w:val="24"/>
              </w:rPr>
              <w:t>… wissen, dass ab einem UV-Index 3 Maßnahmen erforderlich sind, z. B.</w:t>
            </w:r>
          </w:p>
          <w:p w14:paraId="08F9B822" w14:textId="36265BF0" w:rsidR="00E718AC" w:rsidRPr="00E718AC" w:rsidRDefault="00E718AC" w:rsidP="00E718AC">
            <w:pPr>
              <w:pStyle w:val="Listenabsatz"/>
              <w:numPr>
                <w:ilvl w:val="0"/>
                <w:numId w:val="13"/>
              </w:numPr>
              <w:adjustRightInd w:val="0"/>
              <w:spacing w:line="240" w:lineRule="auto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E718AC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Technische Maßnahmen:</w:t>
            </w:r>
          </w:p>
          <w:p w14:paraId="6F19A59F" w14:textId="042103C6" w:rsidR="00E718AC" w:rsidRPr="00E718AC" w:rsidRDefault="00E718AC" w:rsidP="00E718AC">
            <w:pPr>
              <w:pStyle w:val="Listenabsatz"/>
              <w:numPr>
                <w:ilvl w:val="1"/>
                <w:numId w:val="14"/>
              </w:numPr>
              <w:adjustRightInd w:val="0"/>
              <w:spacing w:line="240" w:lineRule="auto"/>
              <w:ind w:left="1026" w:hanging="283"/>
              <w:rPr>
                <w:rFonts w:ascii="Arial" w:eastAsiaTheme="minorHAnsi" w:hAnsi="Arial" w:cs="Arial"/>
                <w:sz w:val="24"/>
                <w:szCs w:val="24"/>
              </w:rPr>
            </w:pPr>
            <w:r w:rsidRPr="00E718AC">
              <w:rPr>
                <w:rFonts w:ascii="Arial" w:eastAsiaTheme="minorHAnsi" w:hAnsi="Arial" w:cs="Arial"/>
                <w:sz w:val="24"/>
                <w:szCs w:val="24"/>
              </w:rPr>
              <w:t>Sie setzen Einhausungen, Überdachungen und Vordächer ein.</w:t>
            </w:r>
          </w:p>
          <w:p w14:paraId="45F3CA95" w14:textId="5101774C" w:rsidR="00E718AC" w:rsidRPr="00E718AC" w:rsidRDefault="00E718AC" w:rsidP="00E718AC">
            <w:pPr>
              <w:pStyle w:val="Listenabsatz"/>
              <w:numPr>
                <w:ilvl w:val="1"/>
                <w:numId w:val="14"/>
              </w:numPr>
              <w:adjustRightInd w:val="0"/>
              <w:spacing w:line="240" w:lineRule="auto"/>
              <w:ind w:left="1026" w:hanging="283"/>
              <w:rPr>
                <w:rFonts w:ascii="Arial" w:eastAsiaTheme="minorHAnsi" w:hAnsi="Arial" w:cs="Arial"/>
                <w:sz w:val="24"/>
                <w:szCs w:val="24"/>
              </w:rPr>
            </w:pPr>
            <w:r w:rsidRPr="00E718AC">
              <w:rPr>
                <w:rFonts w:ascii="Arial" w:eastAsiaTheme="minorHAnsi" w:hAnsi="Arial" w:cs="Arial"/>
                <w:sz w:val="24"/>
                <w:szCs w:val="24"/>
              </w:rPr>
              <w:t>Ihre Sonnensegel und Sonnenschirme haben einen UV-Schutz.</w:t>
            </w:r>
          </w:p>
          <w:p w14:paraId="34AF9FDB" w14:textId="64A332A3" w:rsidR="00E718AC" w:rsidRPr="00E718AC" w:rsidRDefault="00E718AC" w:rsidP="00E718AC">
            <w:pPr>
              <w:pStyle w:val="Listenabsatz"/>
              <w:numPr>
                <w:ilvl w:val="1"/>
                <w:numId w:val="14"/>
              </w:numPr>
              <w:adjustRightInd w:val="0"/>
              <w:spacing w:line="240" w:lineRule="auto"/>
              <w:ind w:left="1026" w:hanging="283"/>
              <w:rPr>
                <w:rFonts w:ascii="Arial" w:eastAsiaTheme="minorHAnsi" w:hAnsi="Arial" w:cs="Arial"/>
                <w:sz w:val="24"/>
                <w:szCs w:val="24"/>
              </w:rPr>
            </w:pPr>
            <w:r w:rsidRPr="00E718AC">
              <w:rPr>
                <w:rFonts w:ascii="Arial" w:eastAsiaTheme="minorHAnsi" w:hAnsi="Arial" w:cs="Arial"/>
                <w:sz w:val="24"/>
                <w:szCs w:val="24"/>
              </w:rPr>
              <w:t>Sie setzen seitliche Abschirmungen bei reflexstarken Oberflächen ein.</w:t>
            </w:r>
          </w:p>
          <w:p w14:paraId="50945359" w14:textId="760285BF" w:rsidR="00E718AC" w:rsidRPr="00E718AC" w:rsidRDefault="00E718AC" w:rsidP="00E718AC">
            <w:pPr>
              <w:pStyle w:val="Listenabsatz"/>
              <w:numPr>
                <w:ilvl w:val="1"/>
                <w:numId w:val="14"/>
              </w:numPr>
              <w:adjustRightInd w:val="0"/>
              <w:spacing w:line="240" w:lineRule="auto"/>
              <w:ind w:left="1026" w:hanging="283"/>
              <w:rPr>
                <w:rFonts w:ascii="Arial" w:eastAsiaTheme="minorHAnsi" w:hAnsi="Arial" w:cs="Arial"/>
                <w:sz w:val="24"/>
                <w:szCs w:val="24"/>
              </w:rPr>
            </w:pPr>
            <w:r w:rsidRPr="00E718AC">
              <w:rPr>
                <w:rFonts w:ascii="Arial" w:eastAsiaTheme="minorHAnsi" w:hAnsi="Arial" w:cs="Arial"/>
                <w:sz w:val="24"/>
                <w:szCs w:val="24"/>
              </w:rPr>
              <w:t>Sie nutzen geschlossene Kabinen mit UV-armen Scheiben.</w:t>
            </w:r>
          </w:p>
          <w:p w14:paraId="654E5F69" w14:textId="726A5D40" w:rsidR="00E718AC" w:rsidRPr="00E718AC" w:rsidRDefault="00E718AC" w:rsidP="00E718AC">
            <w:pPr>
              <w:pStyle w:val="Listenabsatz"/>
              <w:numPr>
                <w:ilvl w:val="0"/>
                <w:numId w:val="13"/>
              </w:numPr>
              <w:adjustRightInd w:val="0"/>
              <w:spacing w:line="240" w:lineRule="auto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E718AC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Organisatorische Maßnahmen:</w:t>
            </w:r>
          </w:p>
          <w:p w14:paraId="0AAF366F" w14:textId="4B54AED5" w:rsidR="00E718AC" w:rsidRPr="00E718AC" w:rsidRDefault="00E718AC" w:rsidP="00E718AC">
            <w:pPr>
              <w:pStyle w:val="Listenabsatz"/>
              <w:numPr>
                <w:ilvl w:val="1"/>
                <w:numId w:val="15"/>
              </w:numPr>
              <w:adjustRightInd w:val="0"/>
              <w:spacing w:line="240" w:lineRule="auto"/>
              <w:ind w:left="1026" w:hanging="283"/>
              <w:rPr>
                <w:rFonts w:ascii="Arial" w:eastAsiaTheme="minorHAnsi" w:hAnsi="Arial" w:cs="Arial"/>
                <w:sz w:val="24"/>
                <w:szCs w:val="24"/>
              </w:rPr>
            </w:pPr>
            <w:r w:rsidRPr="00E718AC">
              <w:rPr>
                <w:rFonts w:ascii="Arial" w:eastAsiaTheme="minorHAnsi" w:hAnsi="Arial" w:cs="Arial"/>
                <w:sz w:val="24"/>
                <w:szCs w:val="24"/>
              </w:rPr>
              <w:t>Sie verlegen Tätigkeiten in Schatten oder Innenräume.</w:t>
            </w:r>
          </w:p>
          <w:p w14:paraId="7EC7FA64" w14:textId="6E94D872" w:rsidR="00E718AC" w:rsidRPr="00E718AC" w:rsidRDefault="00E718AC" w:rsidP="00E718AC">
            <w:pPr>
              <w:pStyle w:val="Listenabsatz"/>
              <w:numPr>
                <w:ilvl w:val="1"/>
                <w:numId w:val="15"/>
              </w:numPr>
              <w:adjustRightInd w:val="0"/>
              <w:spacing w:line="240" w:lineRule="auto"/>
              <w:ind w:left="1026" w:hanging="283"/>
              <w:rPr>
                <w:rFonts w:ascii="Arial" w:eastAsiaTheme="minorHAnsi" w:hAnsi="Arial" w:cs="Arial"/>
                <w:sz w:val="24"/>
                <w:szCs w:val="24"/>
              </w:rPr>
            </w:pPr>
            <w:r w:rsidRPr="00E718AC">
              <w:rPr>
                <w:rFonts w:ascii="Arial" w:eastAsiaTheme="minorHAnsi" w:hAnsi="Arial" w:cs="Arial"/>
                <w:sz w:val="24"/>
                <w:szCs w:val="24"/>
              </w:rPr>
              <w:t>Sie legen Tätigkeiten in die Morgen- und Abendstunden.</w:t>
            </w:r>
          </w:p>
          <w:p w14:paraId="74A4C99B" w14:textId="0AC3AC53" w:rsidR="00E718AC" w:rsidRDefault="00E718AC" w:rsidP="00E718AC">
            <w:pPr>
              <w:pStyle w:val="Listenabsatz"/>
              <w:numPr>
                <w:ilvl w:val="1"/>
                <w:numId w:val="15"/>
              </w:numPr>
              <w:adjustRightInd w:val="0"/>
              <w:spacing w:line="240" w:lineRule="auto"/>
              <w:ind w:left="1026" w:hanging="283"/>
              <w:rPr>
                <w:rFonts w:ascii="Arial" w:eastAsiaTheme="minorHAnsi" w:hAnsi="Arial" w:cs="Arial"/>
                <w:sz w:val="24"/>
                <w:szCs w:val="24"/>
              </w:rPr>
            </w:pPr>
            <w:r w:rsidRPr="00E718AC">
              <w:rPr>
                <w:rFonts w:ascii="Arial" w:eastAsiaTheme="minorHAnsi" w:hAnsi="Arial" w:cs="Arial"/>
                <w:sz w:val="24"/>
                <w:szCs w:val="24"/>
              </w:rPr>
              <w:t>Sie verteilen Aufgaben auf mehrere Beschäftigte.</w:t>
            </w:r>
          </w:p>
          <w:p w14:paraId="0B46C0A8" w14:textId="228C1F98" w:rsidR="00E718AC" w:rsidRPr="00E718AC" w:rsidRDefault="00E718AC" w:rsidP="00E718AC">
            <w:pPr>
              <w:pStyle w:val="Listenabsatz"/>
              <w:numPr>
                <w:ilvl w:val="1"/>
                <w:numId w:val="15"/>
              </w:numPr>
              <w:adjustRightInd w:val="0"/>
              <w:spacing w:line="240" w:lineRule="auto"/>
              <w:ind w:left="1026" w:hanging="283"/>
              <w:rPr>
                <w:rFonts w:ascii="Arial" w:eastAsiaTheme="minorHAnsi" w:hAnsi="Arial" w:cs="Arial"/>
                <w:sz w:val="24"/>
                <w:szCs w:val="24"/>
              </w:rPr>
            </w:pPr>
            <w:r w:rsidRPr="00E718AC">
              <w:rPr>
                <w:rFonts w:ascii="Arial" w:eastAsiaTheme="minorHAnsi" w:hAnsi="Arial" w:cs="Arial"/>
                <w:sz w:val="24"/>
                <w:szCs w:val="24"/>
              </w:rPr>
              <w:t>Sie passen Pausen zeitlich an und sehen hierfür Schatten- bzw. Innenräume vor.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459B02B" w14:textId="6C04A45A" w:rsidR="00E718AC" w:rsidRPr="00E718AC" w:rsidRDefault="00E718AC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E718AC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□</w:t>
            </w:r>
          </w:p>
        </w:tc>
      </w:tr>
      <w:tr w:rsidR="00E718AC" w:rsidRPr="00B615E3" w14:paraId="2340DAD2" w14:textId="77777777" w:rsidTr="00E718AC">
        <w:trPr>
          <w:trHeight w:val="227"/>
        </w:trPr>
        <w:tc>
          <w:tcPr>
            <w:tcW w:w="8500" w:type="dxa"/>
            <w:shd w:val="clear" w:color="auto" w:fill="auto"/>
          </w:tcPr>
          <w:p w14:paraId="7AD68A25" w14:textId="77777777" w:rsidR="00E718AC" w:rsidRPr="00E718AC" w:rsidRDefault="00E718AC" w:rsidP="00E718AC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E718AC">
              <w:rPr>
                <w:rFonts w:ascii="Arial" w:eastAsiaTheme="minorHAnsi" w:hAnsi="Arial" w:cs="Arial"/>
                <w:sz w:val="24"/>
                <w:szCs w:val="24"/>
              </w:rPr>
              <w:t xml:space="preserve">… wissen, dass ab einem UV-Index 8 </w:t>
            </w:r>
            <w:r w:rsidRPr="00E718AC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personenbezogene Maßnahmen</w:t>
            </w:r>
            <w:r w:rsidRPr="00E718AC">
              <w:rPr>
                <w:rFonts w:ascii="Arial" w:eastAsiaTheme="minorHAnsi" w:hAnsi="Arial" w:cs="Arial"/>
                <w:sz w:val="24"/>
                <w:szCs w:val="24"/>
              </w:rPr>
              <w:t xml:space="preserve"> zwingend erforderlich sind, u. a. sind dies:</w:t>
            </w:r>
          </w:p>
          <w:p w14:paraId="137E9F69" w14:textId="1D82B88B" w:rsidR="00E718AC" w:rsidRPr="00E718AC" w:rsidRDefault="00E718AC" w:rsidP="00E718AC">
            <w:pPr>
              <w:pStyle w:val="Listenabsatz"/>
              <w:numPr>
                <w:ilvl w:val="0"/>
                <w:numId w:val="16"/>
              </w:num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E718AC">
              <w:rPr>
                <w:rFonts w:ascii="Arial" w:eastAsiaTheme="minorHAnsi" w:hAnsi="Arial" w:cs="Arial"/>
                <w:sz w:val="24"/>
                <w:szCs w:val="24"/>
              </w:rPr>
              <w:t>körperbedeckende Kleidung</w:t>
            </w:r>
          </w:p>
          <w:p w14:paraId="7BB63D42" w14:textId="69965A94" w:rsidR="00E718AC" w:rsidRPr="00E718AC" w:rsidRDefault="00E718AC" w:rsidP="00E718AC">
            <w:pPr>
              <w:pStyle w:val="Listenabsatz"/>
              <w:numPr>
                <w:ilvl w:val="0"/>
                <w:numId w:val="16"/>
              </w:num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E718AC">
              <w:rPr>
                <w:rFonts w:ascii="Arial" w:eastAsiaTheme="minorHAnsi" w:hAnsi="Arial" w:cs="Arial"/>
                <w:sz w:val="24"/>
                <w:szCs w:val="24"/>
              </w:rPr>
              <w:t>Kopfschutz mit Nacken und Ohrenschutz</w:t>
            </w:r>
          </w:p>
          <w:p w14:paraId="1958FD12" w14:textId="3B1DB62D" w:rsidR="00E718AC" w:rsidRPr="00E718AC" w:rsidRDefault="00E718AC" w:rsidP="00E718AC">
            <w:pPr>
              <w:pStyle w:val="Listenabsatz"/>
              <w:numPr>
                <w:ilvl w:val="0"/>
                <w:numId w:val="16"/>
              </w:num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E718AC">
              <w:rPr>
                <w:rFonts w:ascii="Arial" w:eastAsiaTheme="minorHAnsi" w:hAnsi="Arial" w:cs="Arial"/>
                <w:sz w:val="24"/>
                <w:szCs w:val="24"/>
              </w:rPr>
              <w:t>geeignete Sonnenbrillen</w:t>
            </w:r>
          </w:p>
          <w:p w14:paraId="04B4037A" w14:textId="7A2FA6BD" w:rsidR="00E718AC" w:rsidRPr="00E718AC" w:rsidRDefault="00E718AC" w:rsidP="00E718AC">
            <w:pPr>
              <w:pStyle w:val="Listenabsatz"/>
              <w:numPr>
                <w:ilvl w:val="0"/>
                <w:numId w:val="16"/>
              </w:num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E718AC">
              <w:rPr>
                <w:rFonts w:ascii="Arial" w:eastAsiaTheme="minorHAnsi" w:hAnsi="Arial" w:cs="Arial"/>
                <w:sz w:val="24"/>
                <w:szCs w:val="24"/>
              </w:rPr>
              <w:t>Sonnenschutzmittel LSF ≥ 30 (besser 50+)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8F5FFC5" w14:textId="2109B66B" w:rsidR="00E718AC" w:rsidRPr="00E718AC" w:rsidRDefault="00E718AC" w:rsidP="001B17C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E718AC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□</w:t>
            </w:r>
          </w:p>
        </w:tc>
      </w:tr>
    </w:tbl>
    <w:p w14:paraId="07FE9D7F" w14:textId="77777777" w:rsidR="00634FF1" w:rsidRPr="00B615E3" w:rsidRDefault="00634FF1" w:rsidP="00634F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634FF1" w:rsidRPr="00B615E3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981DE" w14:textId="77777777" w:rsidR="0024205B" w:rsidRDefault="0024205B" w:rsidP="0024604F">
      <w:r>
        <w:separator/>
      </w:r>
    </w:p>
  </w:endnote>
  <w:endnote w:type="continuationSeparator" w:id="0">
    <w:p w14:paraId="1707B1AF" w14:textId="77777777" w:rsidR="0024205B" w:rsidRDefault="0024205B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altName w:val="Wingdings"/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F3516" w14:textId="65E9E965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AE8C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</w:t>
    </w:r>
    <w:r w:rsidR="00E718AC">
      <w:rPr>
        <w:rFonts w:asciiTheme="majorHAnsi" w:hAnsiTheme="majorHAnsi" w:cstheme="majorHAnsi"/>
        <w:sz w:val="18"/>
        <w:lang w:bidi="de-DE"/>
      </w:rPr>
      <w:t xml:space="preserve">26 </w:t>
    </w:r>
    <w:proofErr w:type="spellStart"/>
    <w:r>
      <w:rPr>
        <w:rFonts w:asciiTheme="majorHAnsi" w:hAnsiTheme="majorHAnsi" w:cstheme="majorHAnsi"/>
        <w:sz w:val="18"/>
        <w:lang w:bidi="de-DE"/>
      </w:rPr>
      <w:t>SafetyXperts</w:t>
    </w:r>
    <w:proofErr w:type="spellEnd"/>
    <w:r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E718AC" w:rsidRPr="00E718AC">
      <w:rPr>
        <w:rFonts w:asciiTheme="majorHAnsi" w:hAnsiTheme="majorHAnsi" w:cstheme="majorHAnsi"/>
        <w:sz w:val="18"/>
        <w:lang w:bidi="de-DE"/>
      </w:rPr>
      <w:t xml:space="preserve">Dr. Mikko </w:t>
    </w:r>
    <w:proofErr w:type="spellStart"/>
    <w:r w:rsidR="00E718AC" w:rsidRPr="00E718AC">
      <w:rPr>
        <w:rFonts w:asciiTheme="majorHAnsi" w:hAnsiTheme="majorHAnsi" w:cstheme="majorHAnsi"/>
        <w:sz w:val="18"/>
        <w:lang w:bidi="de-DE"/>
      </w:rPr>
      <w:t>Börkircher</w:t>
    </w:r>
    <w:proofErr w:type="spellEnd"/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5A237" w14:textId="77777777" w:rsidR="0024205B" w:rsidRDefault="0024205B" w:rsidP="0024604F">
      <w:r>
        <w:separator/>
      </w:r>
    </w:p>
  </w:footnote>
  <w:footnote w:type="continuationSeparator" w:id="0">
    <w:p w14:paraId="58E35283" w14:textId="77777777" w:rsidR="0024205B" w:rsidRDefault="0024205B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274FC761">
          <wp:simplePos x="0" y="0"/>
          <wp:positionH relativeFrom="margin">
            <wp:posOffset>-2540</wp:posOffset>
          </wp:positionH>
          <wp:positionV relativeFrom="paragraph">
            <wp:posOffset>-7620</wp:posOffset>
          </wp:positionV>
          <wp:extent cx="2298700" cy="569595"/>
          <wp:effectExtent l="0" t="0" r="6350" b="1905"/>
          <wp:wrapThrough wrapText="bothSides">
            <wp:wrapPolygon edited="0">
              <wp:start x="537" y="0"/>
              <wp:lineTo x="0" y="2167"/>
              <wp:lineTo x="0" y="9391"/>
              <wp:lineTo x="179" y="15171"/>
              <wp:lineTo x="537" y="20950"/>
              <wp:lineTo x="895" y="20950"/>
              <wp:lineTo x="2864" y="20950"/>
              <wp:lineTo x="21481" y="18783"/>
              <wp:lineTo x="21481" y="2167"/>
              <wp:lineTo x="2506" y="0"/>
              <wp:lineTo x="537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445BD"/>
    <w:multiLevelType w:val="hybridMultilevel"/>
    <w:tmpl w:val="56BCF90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79220C"/>
    <w:multiLevelType w:val="hybridMultilevel"/>
    <w:tmpl w:val="9B60631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5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7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D3C76"/>
    <w:multiLevelType w:val="hybridMultilevel"/>
    <w:tmpl w:val="157EF8F6"/>
    <w:lvl w:ilvl="0" w:tplc="EC58828E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E11B3"/>
    <w:multiLevelType w:val="hybridMultilevel"/>
    <w:tmpl w:val="6A000A2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11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12" w15:restartNumberingAfterBreak="0">
    <w:nsid w:val="4D882EC5"/>
    <w:multiLevelType w:val="hybridMultilevel"/>
    <w:tmpl w:val="0F129724"/>
    <w:lvl w:ilvl="0" w:tplc="4C18C05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E7281"/>
    <w:multiLevelType w:val="hybridMultilevel"/>
    <w:tmpl w:val="15583D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87A30"/>
    <w:multiLevelType w:val="hybridMultilevel"/>
    <w:tmpl w:val="95F6632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 w16cid:durableId="1385717594">
    <w:abstractNumId w:val="15"/>
  </w:num>
  <w:num w:numId="2" w16cid:durableId="1127241400">
    <w:abstractNumId w:val="10"/>
  </w:num>
  <w:num w:numId="3" w16cid:durableId="1326738864">
    <w:abstractNumId w:val="11"/>
  </w:num>
  <w:num w:numId="4" w16cid:durableId="2029138590">
    <w:abstractNumId w:val="6"/>
  </w:num>
  <w:num w:numId="5" w16cid:durableId="125588643">
    <w:abstractNumId w:val="2"/>
  </w:num>
  <w:num w:numId="6" w16cid:durableId="2072191494">
    <w:abstractNumId w:val="4"/>
  </w:num>
  <w:num w:numId="7" w16cid:durableId="40174816">
    <w:abstractNumId w:val="0"/>
  </w:num>
  <w:num w:numId="8" w16cid:durableId="836455227">
    <w:abstractNumId w:val="5"/>
  </w:num>
  <w:num w:numId="9" w16cid:durableId="1342048498">
    <w:abstractNumId w:val="7"/>
  </w:num>
  <w:num w:numId="10" w16cid:durableId="566843002">
    <w:abstractNumId w:val="12"/>
  </w:num>
  <w:num w:numId="11" w16cid:durableId="1454791012">
    <w:abstractNumId w:val="8"/>
  </w:num>
  <w:num w:numId="12" w16cid:durableId="1270625325">
    <w:abstractNumId w:val="13"/>
  </w:num>
  <w:num w:numId="13" w16cid:durableId="712315268">
    <w:abstractNumId w:val="1"/>
  </w:num>
  <w:num w:numId="14" w16cid:durableId="1236936267">
    <w:abstractNumId w:val="14"/>
  </w:num>
  <w:num w:numId="15" w16cid:durableId="1058284163">
    <w:abstractNumId w:val="9"/>
  </w:num>
  <w:num w:numId="16" w16cid:durableId="2089617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631C0"/>
    <w:rsid w:val="000845BC"/>
    <w:rsid w:val="001217BB"/>
    <w:rsid w:val="001321AB"/>
    <w:rsid w:val="001815DA"/>
    <w:rsid w:val="001B0888"/>
    <w:rsid w:val="001B17CE"/>
    <w:rsid w:val="001D31B5"/>
    <w:rsid w:val="001D7030"/>
    <w:rsid w:val="001E3A69"/>
    <w:rsid w:val="001E6365"/>
    <w:rsid w:val="00221FB4"/>
    <w:rsid w:val="0024205B"/>
    <w:rsid w:val="0024604F"/>
    <w:rsid w:val="002B078F"/>
    <w:rsid w:val="002F24A5"/>
    <w:rsid w:val="0032735C"/>
    <w:rsid w:val="00357E28"/>
    <w:rsid w:val="003860A5"/>
    <w:rsid w:val="003C31F8"/>
    <w:rsid w:val="003C4BF3"/>
    <w:rsid w:val="003F737C"/>
    <w:rsid w:val="00415B40"/>
    <w:rsid w:val="00433C88"/>
    <w:rsid w:val="00450D24"/>
    <w:rsid w:val="004533C6"/>
    <w:rsid w:val="004608C0"/>
    <w:rsid w:val="00462097"/>
    <w:rsid w:val="004B27EB"/>
    <w:rsid w:val="004B3DE3"/>
    <w:rsid w:val="004C6F6E"/>
    <w:rsid w:val="00546305"/>
    <w:rsid w:val="0063142E"/>
    <w:rsid w:val="00634FF1"/>
    <w:rsid w:val="00703947"/>
    <w:rsid w:val="0076766C"/>
    <w:rsid w:val="007A46B6"/>
    <w:rsid w:val="007B7114"/>
    <w:rsid w:val="007E1048"/>
    <w:rsid w:val="00817CF6"/>
    <w:rsid w:val="00821B51"/>
    <w:rsid w:val="00844F44"/>
    <w:rsid w:val="008A13F6"/>
    <w:rsid w:val="008C71F4"/>
    <w:rsid w:val="008E4191"/>
    <w:rsid w:val="008F6DA9"/>
    <w:rsid w:val="00967C29"/>
    <w:rsid w:val="009E66C3"/>
    <w:rsid w:val="009F2539"/>
    <w:rsid w:val="00B43BF8"/>
    <w:rsid w:val="00B45D36"/>
    <w:rsid w:val="00B615E3"/>
    <w:rsid w:val="00B929AC"/>
    <w:rsid w:val="00B94A7D"/>
    <w:rsid w:val="00BC66CB"/>
    <w:rsid w:val="00BD233E"/>
    <w:rsid w:val="00C03BC5"/>
    <w:rsid w:val="00C24040"/>
    <w:rsid w:val="00C377EB"/>
    <w:rsid w:val="00C53075"/>
    <w:rsid w:val="00C5602E"/>
    <w:rsid w:val="00CC28DD"/>
    <w:rsid w:val="00CF3623"/>
    <w:rsid w:val="00D05E13"/>
    <w:rsid w:val="00D129C7"/>
    <w:rsid w:val="00D200D8"/>
    <w:rsid w:val="00D223E3"/>
    <w:rsid w:val="00D42C82"/>
    <w:rsid w:val="00D60E34"/>
    <w:rsid w:val="00D97FCA"/>
    <w:rsid w:val="00DA56E6"/>
    <w:rsid w:val="00DC1EA0"/>
    <w:rsid w:val="00DD4238"/>
    <w:rsid w:val="00DE3F53"/>
    <w:rsid w:val="00E0478A"/>
    <w:rsid w:val="00E20D88"/>
    <w:rsid w:val="00E24C03"/>
    <w:rsid w:val="00E32339"/>
    <w:rsid w:val="00E45CBC"/>
    <w:rsid w:val="00E60D79"/>
    <w:rsid w:val="00E718AC"/>
    <w:rsid w:val="00EB19A2"/>
    <w:rsid w:val="00F00668"/>
    <w:rsid w:val="00F55BD0"/>
    <w:rsid w:val="00FE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5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048F69-1811-4E9C-B978-6E2BF678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Johanna Tschirpke</cp:lastModifiedBy>
  <cp:revision>3</cp:revision>
  <dcterms:created xsi:type="dcterms:W3CDTF">2026-05-12T10:26:00Z</dcterms:created>
  <dcterms:modified xsi:type="dcterms:W3CDTF">2026-05-12T10:32:00Z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