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FF09" w14:textId="007D4354" w:rsidR="00530A6E" w:rsidRPr="00C721B6" w:rsidRDefault="00C721B6" w:rsidP="00C721B6">
      <w:pPr>
        <w:pStyle w:val="Titel"/>
        <w:tabs>
          <w:tab w:val="left" w:pos="7020"/>
        </w:tabs>
        <w:spacing w:before="240" w:after="240"/>
        <w:rPr>
          <w:color w:val="4A4A4B"/>
          <w:lang w:bidi="de-DE"/>
        </w:rPr>
      </w:pPr>
      <w:r w:rsidRPr="00C721B6">
        <w:rPr>
          <w:color w:val="4A4A4B"/>
          <w:lang w:bidi="de-DE"/>
        </w:rPr>
        <w:t>Gefahrstoffrecht kompakt – praxisnah erklärt</w:t>
      </w:r>
    </w:p>
    <w:p w14:paraId="7FDA16A0" w14:textId="58D85916" w:rsidR="00E87F66" w:rsidRDefault="00C721B6" w:rsidP="00C721B6">
      <w:pPr>
        <w:pStyle w:val="Vorspann"/>
        <w:rPr>
          <w:rFonts w:ascii="MS Gothic" w:eastAsia="MS Gothic" w:hAnsi="MS Gothic" w:cs="Arial"/>
          <w:b w:val="0"/>
          <w:bCs w:val="0"/>
          <w:color w:val="4A4A4B"/>
          <w:spacing w:val="0"/>
          <w:sz w:val="22"/>
          <w:szCs w:val="22"/>
        </w:rPr>
      </w:pPr>
      <w:bookmarkStart w:id="0" w:name="_q8b6blsj00hl" w:colFirst="0" w:colLast="0"/>
      <w:bookmarkEnd w:id="0"/>
      <w:r w:rsidRPr="00C721B6">
        <w:t>Gefahrstoffrecht wirkt oft wie ein Fremdwort aus dem Ordnerregal: Gefährdungsbeurteilung, TRGS, Betriebsanweisung, Substitution. Doch im Alltag zählt nicht die perfekte Formulierung, sondern die praktische Umsetzung. Dieser Beitrag fasst die wichtigsten Pflichten kompakt zusammen und zeigt Ihnen als Führungskraft, wie Sie diese Vorschriften ohne Papierfriedhof in der Praxis umsetzen können.</w:t>
      </w:r>
    </w:p>
    <w:p w14:paraId="3C2300A0" w14:textId="2709A098" w:rsidR="00C721B6" w:rsidRPr="00530A6E" w:rsidRDefault="00C721B6" w:rsidP="00C721B6">
      <w:pPr>
        <w:pStyle w:val="Vorspann"/>
      </w:pPr>
      <w:r>
        <w:rPr>
          <w:noProof/>
        </w:rPr>
        <w:drawing>
          <wp:inline distT="0" distB="0" distL="0" distR="0" wp14:anchorId="3762B1A0" wp14:editId="3CE85175">
            <wp:extent cx="4794885" cy="6731540"/>
            <wp:effectExtent l="0" t="0" r="5715" b="0"/>
            <wp:docPr id="1120879451" name="Grafik 3" descr="Ein Bild, das Kreuzworträtsel, Text,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79451" name="Grafik 3" descr="Ein Bild, das Kreuzworträtsel, Text, Quadrat, Rechteck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34596" cy="6787290"/>
                    </a:xfrm>
                    <a:prstGeom prst="rect">
                      <a:avLst/>
                    </a:prstGeom>
                  </pic:spPr>
                </pic:pic>
              </a:graphicData>
            </a:graphic>
          </wp:inline>
        </w:drawing>
      </w:r>
    </w:p>
    <w:sectPr w:rsidR="00C721B6" w:rsidRPr="00530A6E" w:rsidSect="00F01073">
      <w:headerReference w:type="even" r:id="rId11"/>
      <w:headerReference w:type="default" r:id="rId12"/>
      <w:footerReference w:type="even" r:id="rId13"/>
      <w:footerReference w:type="default" r:id="rId14"/>
      <w:headerReference w:type="first" r:id="rId15"/>
      <w:footerReference w:type="first" r:id="rId16"/>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6087" w14:textId="77777777" w:rsidR="003244C8" w:rsidRDefault="003244C8" w:rsidP="008B0457">
      <w:pPr>
        <w:spacing w:line="240" w:lineRule="auto"/>
      </w:pPr>
      <w:r>
        <w:separator/>
      </w:r>
    </w:p>
  </w:endnote>
  <w:endnote w:type="continuationSeparator" w:id="0">
    <w:p w14:paraId="4FC57511" w14:textId="77777777" w:rsidR="003244C8" w:rsidRDefault="003244C8"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1E705724"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6A5CC8">
      <w:rPr>
        <w:rFonts w:ascii="Arial" w:hAnsi="Arial"/>
        <w:sz w:val="18"/>
        <w:lang w:bidi="de-DE"/>
      </w:rPr>
      <w:t>2026</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920E" w14:textId="77777777" w:rsidR="003244C8" w:rsidRDefault="003244C8" w:rsidP="008B0457">
      <w:pPr>
        <w:spacing w:line="240" w:lineRule="auto"/>
      </w:pPr>
      <w:r>
        <w:separator/>
      </w:r>
    </w:p>
  </w:footnote>
  <w:footnote w:type="continuationSeparator" w:id="0">
    <w:p w14:paraId="5012F27E" w14:textId="77777777" w:rsidR="003244C8" w:rsidRDefault="003244C8"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116834"/>
    <w:rsid w:val="001421CE"/>
    <w:rsid w:val="001470F1"/>
    <w:rsid w:val="0016672A"/>
    <w:rsid w:val="00181F90"/>
    <w:rsid w:val="00194FA3"/>
    <w:rsid w:val="001C7C15"/>
    <w:rsid w:val="001F556A"/>
    <w:rsid w:val="00274659"/>
    <w:rsid w:val="002A0996"/>
    <w:rsid w:val="002B1C90"/>
    <w:rsid w:val="002D5565"/>
    <w:rsid w:val="002E3205"/>
    <w:rsid w:val="003244C8"/>
    <w:rsid w:val="00344C99"/>
    <w:rsid w:val="003A77CE"/>
    <w:rsid w:val="003F16D8"/>
    <w:rsid w:val="003F7E3D"/>
    <w:rsid w:val="00530A6E"/>
    <w:rsid w:val="00585E82"/>
    <w:rsid w:val="005A3DD0"/>
    <w:rsid w:val="005A5989"/>
    <w:rsid w:val="006259A1"/>
    <w:rsid w:val="00662F25"/>
    <w:rsid w:val="006747B0"/>
    <w:rsid w:val="00675F78"/>
    <w:rsid w:val="006A5CC8"/>
    <w:rsid w:val="006C0196"/>
    <w:rsid w:val="006C0AED"/>
    <w:rsid w:val="006C27EC"/>
    <w:rsid w:val="006C444D"/>
    <w:rsid w:val="00701BDD"/>
    <w:rsid w:val="007C083D"/>
    <w:rsid w:val="007F764C"/>
    <w:rsid w:val="0081053B"/>
    <w:rsid w:val="00811147"/>
    <w:rsid w:val="00851BEE"/>
    <w:rsid w:val="00875E27"/>
    <w:rsid w:val="008B0457"/>
    <w:rsid w:val="00967E13"/>
    <w:rsid w:val="009807AD"/>
    <w:rsid w:val="00A27BBA"/>
    <w:rsid w:val="00A34118"/>
    <w:rsid w:val="00A93E42"/>
    <w:rsid w:val="00AD2609"/>
    <w:rsid w:val="00AE53AB"/>
    <w:rsid w:val="00B04DF0"/>
    <w:rsid w:val="00B11398"/>
    <w:rsid w:val="00B1424D"/>
    <w:rsid w:val="00B27F29"/>
    <w:rsid w:val="00B3753E"/>
    <w:rsid w:val="00B55E3C"/>
    <w:rsid w:val="00B734EF"/>
    <w:rsid w:val="00B75C23"/>
    <w:rsid w:val="00B80F1F"/>
    <w:rsid w:val="00B915E8"/>
    <w:rsid w:val="00BA5824"/>
    <w:rsid w:val="00BB5447"/>
    <w:rsid w:val="00C45F02"/>
    <w:rsid w:val="00C5215E"/>
    <w:rsid w:val="00C67D68"/>
    <w:rsid w:val="00C721B6"/>
    <w:rsid w:val="00C9060D"/>
    <w:rsid w:val="00C90F50"/>
    <w:rsid w:val="00D00296"/>
    <w:rsid w:val="00D05DB1"/>
    <w:rsid w:val="00D0768F"/>
    <w:rsid w:val="00D11EAF"/>
    <w:rsid w:val="00D141B9"/>
    <w:rsid w:val="00D41208"/>
    <w:rsid w:val="00D76823"/>
    <w:rsid w:val="00E30887"/>
    <w:rsid w:val="00E42E27"/>
    <w:rsid w:val="00E54649"/>
    <w:rsid w:val="00E5534B"/>
    <w:rsid w:val="00E71676"/>
    <w:rsid w:val="00E77895"/>
    <w:rsid w:val="00E87F66"/>
    <w:rsid w:val="00EE14B4"/>
    <w:rsid w:val="00EF4498"/>
    <w:rsid w:val="00F0046E"/>
    <w:rsid w:val="00F01073"/>
    <w:rsid w:val="00F01428"/>
    <w:rsid w:val="00F06AF6"/>
    <w:rsid w:val="00F5564F"/>
    <w:rsid w:val="00F6243E"/>
    <w:rsid w:val="00F93095"/>
    <w:rsid w:val="00FA0816"/>
    <w:rsid w:val="00FB4A42"/>
    <w:rsid w:val="00FC56BF"/>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7C083D"/>
    <w:pPr>
      <w:spacing w:before="100" w:beforeAutospacing="1" w:after="24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7C083D"/>
    <w:pPr>
      <w:widowControl w:val="0"/>
      <w:autoSpaceDE w:val="0"/>
      <w:autoSpaceDN w:val="0"/>
      <w:spacing w:after="240"/>
    </w:pPr>
    <w:rPr>
      <w:rFonts w:ascii="Arial Narrow" w:eastAsiaTheme="minorHAnsi" w:hAnsi="Arial Narrow" w:cs="Calibri"/>
      <w:b/>
      <w:bCs/>
      <w:color w:val="000000"/>
      <w:spacing w:val="-2"/>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89</Words>
  <Characters>352</Characters>
  <Application>Microsoft Office Word</Application>
  <DocSecurity>0</DocSecurity>
  <Lines>88</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2026-05-21T09:18:00Z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