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FF09" w14:textId="7B8E280B" w:rsidR="00530A6E" w:rsidRPr="00B11398" w:rsidRDefault="00910269" w:rsidP="00052CAA">
      <w:pPr>
        <w:pStyle w:val="Titel"/>
        <w:tabs>
          <w:tab w:val="left" w:pos="7020"/>
        </w:tabs>
        <w:spacing w:before="240" w:after="120"/>
        <w:rPr>
          <w:lang w:val="de-DE"/>
        </w:rPr>
      </w:pPr>
      <w:r w:rsidRPr="00910269">
        <w:rPr>
          <w:color w:val="4A4A4B"/>
          <w:lang w:val="de-DE" w:bidi="de-DE"/>
        </w:rPr>
        <w:t>Gefahren verstehen – wirksam unterweisen bei</w:t>
      </w:r>
      <w:r>
        <w:rPr>
          <w:color w:val="4A4A4B"/>
          <w:lang w:val="de-DE" w:bidi="de-DE"/>
        </w:rPr>
        <w:t xml:space="preserve"> </w:t>
      </w:r>
      <w:r w:rsidRPr="00910269">
        <w:rPr>
          <w:color w:val="4A4A4B"/>
          <w:lang w:val="de-DE" w:bidi="de-DE"/>
        </w:rPr>
        <w:t>Gefahrstoffen und Brandrisiken, Teil 2</w:t>
      </w:r>
      <w:r w:rsidR="00530A6E">
        <w:rPr>
          <w:lang w:val="de-DE" w:bidi="de-DE"/>
        </w:rPr>
        <w:tab/>
      </w:r>
    </w:p>
    <w:p w14:paraId="2A80E95D" w14:textId="77777777" w:rsidR="00052CAA" w:rsidRDefault="00910269" w:rsidP="007C083D">
      <w:pPr>
        <w:pStyle w:val="Vorspann"/>
      </w:pPr>
      <w:bookmarkStart w:id="0" w:name="_q8b6blsj00hl" w:colFirst="0" w:colLast="0"/>
      <w:bookmarkEnd w:id="0"/>
      <w:r w:rsidRPr="00910269">
        <w:t>Unterweisungen zu Gefahrstoffen sowie zu Brand- und Explosionsgefahren bilden eine zentrale Grundlage für einen wirksamen Arbeits- und Gesundheitsschutz im Betrieb. Das Merkblatt A 026 „Gefährdungsorientiertes Unterweisen – Medien- und Gestaltungsvorschläge nach Gefährdungsfaktoren“ der BG RCI bietet Ihnen hierfür eine praxisnahe Unterstützung. In Teil 1 standen die Gefahrstoffe im Mittelpunkt, hier folgt nun Teil 2 zum Thema Brand- und Explosionsschutz</w:t>
      </w:r>
      <w:r w:rsidR="00865269">
        <w:t>.</w:t>
      </w:r>
    </w:p>
    <w:tbl>
      <w:tblPr>
        <w:tblStyle w:val="TableNormal"/>
        <w:tblW w:w="9150" w:type="dxa"/>
        <w:tblInd w:w="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815"/>
      </w:tblGrid>
      <w:tr w:rsidR="00052CAA" w14:paraId="4B6B55EA" w14:textId="77777777" w:rsidTr="00052CAA">
        <w:trPr>
          <w:trHeight w:val="419"/>
        </w:trPr>
        <w:tc>
          <w:tcPr>
            <w:tcW w:w="915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E85506E" w14:textId="77777777" w:rsidR="00052CAA" w:rsidRPr="00052CAA" w:rsidRDefault="00052CAA" w:rsidP="00052CAA">
            <w:pPr>
              <w:pStyle w:val="TableParagraph"/>
              <w:spacing w:before="72"/>
              <w:ind w:left="113" w:right="124"/>
              <w:rPr>
                <w:b/>
                <w:sz w:val="20"/>
                <w:lang w:val="de-DE"/>
              </w:rPr>
            </w:pP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Gefährdung</w:t>
            </w:r>
            <w:r w:rsidRPr="00052CAA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durch</w:t>
            </w:r>
            <w:r w:rsidRPr="00052CAA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Brände/Explosionen:</w:t>
            </w:r>
            <w:r w:rsidRPr="00052CAA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Gefahren</w:t>
            </w:r>
            <w:r w:rsidRPr="00052CAA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durch</w:t>
            </w:r>
            <w:r w:rsidRPr="00052CAA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explosionsfähige</w:t>
            </w:r>
            <w:r w:rsidRPr="00052CAA">
              <w:rPr>
                <w:b/>
                <w:color w:val="FFFFFF"/>
                <w:spacing w:val="-6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Gemische</w:t>
            </w:r>
          </w:p>
        </w:tc>
      </w:tr>
      <w:tr w:rsidR="00052CAA" w14:paraId="7F92F5B0" w14:textId="77777777" w:rsidTr="00052CAA">
        <w:trPr>
          <w:trHeight w:val="909"/>
        </w:trPr>
        <w:tc>
          <w:tcPr>
            <w:tcW w:w="2335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FCBD68F" w14:textId="77777777" w:rsidR="00052CAA" w:rsidRPr="00052CAA" w:rsidRDefault="00052CAA" w:rsidP="00052CAA">
            <w:pPr>
              <w:pStyle w:val="TableParagraph"/>
              <w:spacing w:before="62" w:line="261" w:lineRule="auto"/>
              <w:ind w:left="113" w:right="124"/>
              <w:rPr>
                <w:rFonts w:ascii="Arial Narrow" w:hAnsi="Arial Narrow"/>
                <w:b/>
                <w:bCs/>
                <w:sz w:val="20"/>
                <w:lang w:val="de-DE"/>
              </w:rPr>
            </w:pPr>
            <w:r w:rsidRPr="00052CAA">
              <w:rPr>
                <w:rFonts w:ascii="Arial Narrow" w:hAnsi="Arial Narrow"/>
                <w:b/>
                <w:bCs/>
                <w:color w:val="231F20"/>
                <w:sz w:val="20"/>
                <w:lang w:val="de-DE"/>
              </w:rPr>
              <w:t xml:space="preserve">Was soll durch die 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lang w:val="de-DE"/>
              </w:rPr>
              <w:t>Unterweisung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5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lang w:val="de-DE"/>
              </w:rPr>
              <w:t xml:space="preserve">verhindert </w:t>
            </w:r>
            <w:r w:rsidRPr="00052CAA">
              <w:rPr>
                <w:rFonts w:ascii="Arial Narrow" w:hAnsi="Arial Narrow"/>
                <w:b/>
                <w:bCs/>
                <w:color w:val="231F20"/>
                <w:sz w:val="20"/>
                <w:lang w:val="de-DE"/>
              </w:rPr>
              <w:t>werden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5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b/>
                <w:bCs/>
                <w:color w:val="231F20"/>
                <w:sz w:val="20"/>
                <w:lang w:val="de-DE"/>
              </w:rPr>
              <w:t>(Beispiele)?</w:t>
            </w:r>
          </w:p>
        </w:tc>
        <w:tc>
          <w:tcPr>
            <w:tcW w:w="6815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9F32302" w14:textId="77777777" w:rsidR="00052CAA" w:rsidRPr="00052CAA" w:rsidRDefault="00052CAA" w:rsidP="00052CAA">
            <w:pPr>
              <w:pStyle w:val="TableParagraph"/>
              <w:spacing w:before="62"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Unterweisung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soll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verhindern,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dass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sich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Gas-,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Dampf-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oder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Staubwolken bilden und entzünden können.</w:t>
            </w:r>
          </w:p>
        </w:tc>
      </w:tr>
      <w:tr w:rsidR="00052CAA" w14:paraId="0FEE027D" w14:textId="77777777" w:rsidTr="00052CAA">
        <w:trPr>
          <w:trHeight w:val="992"/>
        </w:trPr>
        <w:tc>
          <w:tcPr>
            <w:tcW w:w="2335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3E86BC8" w14:textId="77777777" w:rsidR="00052CAA" w:rsidRPr="00052CAA" w:rsidRDefault="00052CAA" w:rsidP="00052CAA">
            <w:pPr>
              <w:pStyle w:val="TableParagraph"/>
              <w:spacing w:before="62"/>
              <w:ind w:left="113" w:right="12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>Mögliche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>Folgen</w:t>
            </w:r>
            <w:proofErr w:type="spellEnd"/>
          </w:p>
        </w:tc>
        <w:tc>
          <w:tcPr>
            <w:tcW w:w="6815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67BA176" w14:textId="77777777" w:rsidR="00052CAA" w:rsidRPr="00052CAA" w:rsidRDefault="00052CAA" w:rsidP="00052CAA">
            <w:pPr>
              <w:pStyle w:val="TableParagraph"/>
              <w:spacing w:before="62"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Mögliche Folgen sind schwere Verletzungen oder Todesfälle, z. B. durch Verbrennungen, Druckwellen oder Explosionstrauma. Zudem können Gebäudeschäden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durch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Druckwelle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entstehen,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einen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nachfolgenden Flächenbrand</w:t>
            </w:r>
            <w:r w:rsidRPr="00052CAA">
              <w:rPr>
                <w:rFonts w:ascii="Arial Narrow" w:hAnsi="Arial Narrow"/>
                <w:color w:val="231F20"/>
                <w:spacing w:val="-5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verursachen.</w:t>
            </w:r>
          </w:p>
        </w:tc>
      </w:tr>
      <w:tr w:rsidR="00052CAA" w14:paraId="520E9D9A" w14:textId="77777777" w:rsidTr="00052CAA">
        <w:trPr>
          <w:trHeight w:val="3574"/>
        </w:trPr>
        <w:tc>
          <w:tcPr>
            <w:tcW w:w="2335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38E227FD" w14:textId="77777777" w:rsidR="00052CAA" w:rsidRPr="00052CAA" w:rsidRDefault="00052CAA" w:rsidP="00052CAA">
            <w:pPr>
              <w:pStyle w:val="TableParagraph"/>
              <w:spacing w:line="261" w:lineRule="auto"/>
              <w:ind w:left="113" w:right="12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>Unterweisungsthemen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 xml:space="preserve"> </w:t>
            </w:r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(</w:t>
            </w: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mit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Zuordnung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)</w:t>
            </w:r>
          </w:p>
        </w:tc>
        <w:tc>
          <w:tcPr>
            <w:tcW w:w="6815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724DFB0" w14:textId="77777777" w:rsidR="00052CAA" w:rsidRPr="00052CAA" w:rsidRDefault="00052CAA" w:rsidP="00052CAA">
            <w:pPr>
              <w:pStyle w:val="TableParagraph"/>
              <w:spacing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Als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Unterweisungsthemen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eignen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sich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sicherheitstechnische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Überprüfung bei Prozessänderungen oder beim Einsatz anderer Stoffe, einschließlich Gefährdungsbeurteilung, Zoneneinteilung und Explosionsschutzdokument (OF). Weitere Vorschläge sind das</w:t>
            </w:r>
            <w:r w:rsidRPr="00052CAA">
              <w:rPr>
                <w:rFonts w:ascii="Arial Narrow" w:hAnsi="Arial Narrow"/>
                <w:color w:val="231F20"/>
                <w:spacing w:val="-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Arbeitserlaubnisscheinverfahren mit Ablauf, Randbedingungen und Dokumentation (OF/MF), das Festlegen und Kontrollieren von Zugangsbeschränkungen (OF/MF) sowie die Grundlagen des Explosionsschutzes, wie die Beachtung des Flammpunktes und der Umgebungs- und Verarbeitungstemperatur bei brennbaren Flüssigkeiten (MF/B). Außerdem sollten das Verhalten bei Betriebsstörungen, Instandsetzungs-, Wartungs- und Reinigungsarbeiten sowie Umbauten (MF/B)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und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Förderung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eines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sicherheitsgerechten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Verhaltens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thematisiert werden, beispielsweise das Einhalten von Zugangsbeschränkungen,</w:t>
            </w:r>
          </w:p>
          <w:p w14:paraId="3CA6476B" w14:textId="77777777" w:rsidR="00052CAA" w:rsidRPr="00052CAA" w:rsidRDefault="00052CAA" w:rsidP="00052CAA">
            <w:pPr>
              <w:pStyle w:val="TableParagraph"/>
              <w:spacing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Verwendung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explosionsgeschützter</w:t>
            </w:r>
            <w:r w:rsidRPr="00052CAA">
              <w:rPr>
                <w:rFonts w:ascii="Arial Narrow" w:hAnsi="Arial Narrow"/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Arbeitsmittel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im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Ex-Bereich,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das Freihalten des Zugangs zu Löscheinrichtungen und die Einhaltung des Erlaubnisscheinverfahrens für Feuerarbeiten (MF/B).</w:t>
            </w:r>
          </w:p>
        </w:tc>
      </w:tr>
      <w:tr w:rsidR="00052CAA" w14:paraId="5817748F" w14:textId="77777777" w:rsidTr="00052CAA">
        <w:trPr>
          <w:trHeight w:val="1175"/>
        </w:trPr>
        <w:tc>
          <w:tcPr>
            <w:tcW w:w="2335" w:type="dxa"/>
            <w:tcBorders>
              <w:left w:val="nil"/>
              <w:bottom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5C0EC99" w14:textId="77777777" w:rsidR="00052CAA" w:rsidRPr="00052CAA" w:rsidRDefault="00052CAA" w:rsidP="00052CAA">
            <w:pPr>
              <w:pStyle w:val="TableParagraph"/>
              <w:ind w:left="113" w:right="12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>Gestaltungsvorschläge</w:t>
            </w:r>
            <w:proofErr w:type="spellEnd"/>
          </w:p>
        </w:tc>
        <w:tc>
          <w:tcPr>
            <w:tcW w:w="6815" w:type="dxa"/>
            <w:tcBorders>
              <w:bottom w:val="nil"/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5416048" w14:textId="77777777" w:rsidR="00052CAA" w:rsidRPr="00052CAA" w:rsidRDefault="00052CAA" w:rsidP="00052CAA">
            <w:pPr>
              <w:pStyle w:val="TableParagraph"/>
              <w:spacing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 Unterweisung kann Arbeitsschutzgespräche und Gruppenarbeit beinhalten, bei denen verabschiedete oder noch zu erstellende Explosionsschutzdokumente sowie Unfallbeispiele besprochen werden. Ergänzend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können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Filme,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wie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proofErr w:type="spellStart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Napo</w:t>
            </w:r>
            <w:proofErr w:type="spellEnd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-Filme,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zum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Thema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angeschaut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und anschließend gemeinsam diskutiert werden.</w:t>
            </w:r>
          </w:p>
        </w:tc>
      </w:tr>
      <w:tr w:rsidR="00052CAA" w14:paraId="16563D9D" w14:textId="77777777" w:rsidTr="00052CAA">
        <w:trPr>
          <w:trHeight w:val="419"/>
        </w:trPr>
        <w:tc>
          <w:tcPr>
            <w:tcW w:w="9150" w:type="dxa"/>
            <w:gridSpan w:val="2"/>
            <w:tcBorders>
              <w:top w:val="nil"/>
              <w:left w:val="nil"/>
              <w:right w:val="nil"/>
            </w:tcBorders>
            <w:shd w:val="clear" w:color="auto" w:fill="4C4D4F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6DF79F4" w14:textId="77777777" w:rsidR="00052CAA" w:rsidRPr="00052CAA" w:rsidRDefault="00052CAA" w:rsidP="00052CAA">
            <w:pPr>
              <w:pStyle w:val="TableParagraph"/>
              <w:spacing w:before="72"/>
              <w:ind w:left="113" w:right="124"/>
              <w:rPr>
                <w:b/>
                <w:sz w:val="20"/>
                <w:lang w:val="de-DE"/>
              </w:rPr>
            </w:pP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Brände/Explosionen:</w:t>
            </w:r>
            <w:r w:rsidRPr="00052CAA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Thermische</w:t>
            </w:r>
            <w:r w:rsidRPr="00052CAA">
              <w:rPr>
                <w:b/>
                <w:color w:val="FFFFFF"/>
                <w:spacing w:val="-8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Explosionen</w:t>
            </w:r>
            <w:r w:rsidRPr="00052CAA">
              <w:rPr>
                <w:b/>
                <w:color w:val="FFFFFF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(durchgehende</w:t>
            </w:r>
            <w:r w:rsidRPr="00052CAA">
              <w:rPr>
                <w:b/>
                <w:color w:val="FFFFFF"/>
                <w:spacing w:val="-8"/>
                <w:sz w:val="20"/>
                <w:lang w:val="de-DE"/>
              </w:rPr>
              <w:t xml:space="preserve"> </w:t>
            </w:r>
            <w:r w:rsidRPr="00052CAA">
              <w:rPr>
                <w:b/>
                <w:color w:val="FFFFFF"/>
                <w:spacing w:val="-2"/>
                <w:sz w:val="20"/>
                <w:lang w:val="de-DE"/>
              </w:rPr>
              <w:t>Reaktionen)</w:t>
            </w:r>
          </w:p>
        </w:tc>
      </w:tr>
      <w:tr w:rsidR="00052CAA" w14:paraId="1E267C55" w14:textId="77777777" w:rsidTr="00052CAA">
        <w:trPr>
          <w:trHeight w:val="1409"/>
        </w:trPr>
        <w:tc>
          <w:tcPr>
            <w:tcW w:w="2335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05867DD1" w14:textId="77777777" w:rsidR="00052CAA" w:rsidRPr="00052CAA" w:rsidRDefault="00052CAA" w:rsidP="00052CAA">
            <w:pPr>
              <w:pStyle w:val="TableParagraph"/>
              <w:spacing w:before="62" w:line="261" w:lineRule="auto"/>
              <w:ind w:left="113" w:right="124"/>
              <w:rPr>
                <w:rFonts w:ascii="Arial Narrow" w:hAnsi="Arial Narrow"/>
                <w:b/>
                <w:bCs/>
                <w:sz w:val="20"/>
                <w:lang w:val="de-DE"/>
              </w:rPr>
            </w:pPr>
            <w:r w:rsidRPr="00052CAA">
              <w:rPr>
                <w:rFonts w:ascii="Arial Narrow" w:hAnsi="Arial Narrow"/>
                <w:b/>
                <w:bCs/>
                <w:color w:val="231F20"/>
                <w:sz w:val="20"/>
                <w:lang w:val="de-DE"/>
              </w:rPr>
              <w:t xml:space="preserve">Was soll durch die 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lang w:val="de-DE"/>
              </w:rPr>
              <w:t>Unterweisung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5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  <w:lang w:val="de-DE"/>
              </w:rPr>
              <w:t xml:space="preserve">verhindert </w:t>
            </w:r>
            <w:r w:rsidRPr="00052CAA">
              <w:rPr>
                <w:rFonts w:ascii="Arial Narrow" w:hAnsi="Arial Narrow"/>
                <w:b/>
                <w:bCs/>
                <w:color w:val="231F20"/>
                <w:sz w:val="20"/>
                <w:lang w:val="de-DE"/>
              </w:rPr>
              <w:t>werden</w:t>
            </w:r>
            <w:r w:rsidRPr="00052CAA">
              <w:rPr>
                <w:rFonts w:ascii="Arial Narrow" w:hAnsi="Arial Narrow"/>
                <w:b/>
                <w:bCs/>
                <w:color w:val="231F20"/>
                <w:spacing w:val="-5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b/>
                <w:bCs/>
                <w:color w:val="231F20"/>
                <w:sz w:val="20"/>
                <w:lang w:val="de-DE"/>
              </w:rPr>
              <w:t>(Beispiele)?</w:t>
            </w:r>
          </w:p>
        </w:tc>
        <w:tc>
          <w:tcPr>
            <w:tcW w:w="6815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3955CDF" w14:textId="77777777" w:rsidR="00052CAA" w:rsidRPr="00052CAA" w:rsidRDefault="00052CAA" w:rsidP="00052CAA">
            <w:pPr>
              <w:pStyle w:val="TableParagraph"/>
              <w:spacing w:before="62"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Ziel der Unterweisung ist es, die Zersetzung thermisch sensibler Stoffe (z.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B.</w:t>
            </w:r>
            <w:r w:rsidRPr="00052CAA">
              <w:rPr>
                <w:rFonts w:ascii="Arial Narrow" w:hAnsi="Arial Narrow"/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Acetylen,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Chlorate,</w:t>
            </w:r>
            <w:r w:rsidRPr="00052CAA">
              <w:rPr>
                <w:rFonts w:ascii="Arial Narrow" w:hAnsi="Arial Narrow"/>
                <w:color w:val="231F20"/>
                <w:spacing w:val="-9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Peroxide),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außer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Kontrolle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geratene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chemische</w:t>
            </w:r>
          </w:p>
          <w:p w14:paraId="6418955A" w14:textId="77777777" w:rsidR="00052CAA" w:rsidRPr="00052CAA" w:rsidRDefault="00052CAA" w:rsidP="00052CAA">
            <w:pPr>
              <w:pStyle w:val="TableParagraph"/>
              <w:spacing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Synthesereaktionen, etwa durch eine unausgeglichene Wärmebilanz oder verspätet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einsetzende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Reaktionen,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sowie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Verwechslung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von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Chemikalien zu</w:t>
            </w:r>
            <w:r w:rsidRPr="00052CAA">
              <w:rPr>
                <w:rFonts w:ascii="Arial Narrow" w:hAnsi="Arial Narrow"/>
                <w:color w:val="231F20"/>
                <w:spacing w:val="-5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verhindern.</w:t>
            </w:r>
          </w:p>
        </w:tc>
      </w:tr>
      <w:tr w:rsidR="00052CAA" w14:paraId="6DA9DC29" w14:textId="77777777" w:rsidTr="00052CAA">
        <w:trPr>
          <w:trHeight w:val="1659"/>
        </w:trPr>
        <w:tc>
          <w:tcPr>
            <w:tcW w:w="2335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457C8C2A" w14:textId="77777777" w:rsidR="00052CAA" w:rsidRPr="00052CAA" w:rsidRDefault="00052CAA" w:rsidP="00052CAA">
            <w:pPr>
              <w:pStyle w:val="TableParagraph"/>
              <w:spacing w:before="62"/>
              <w:ind w:left="113" w:right="12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lastRenderedPageBreak/>
              <w:t>Mögliche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pacing w:val="4"/>
                <w:sz w:val="20"/>
              </w:rPr>
              <w:t xml:space="preserve"> </w:t>
            </w: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>Folgen</w:t>
            </w:r>
            <w:proofErr w:type="spellEnd"/>
          </w:p>
        </w:tc>
        <w:tc>
          <w:tcPr>
            <w:tcW w:w="6815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61A0571" w14:textId="77777777" w:rsidR="00052CAA" w:rsidRPr="00052CAA" w:rsidRDefault="00052CAA" w:rsidP="00052CAA">
            <w:pPr>
              <w:pStyle w:val="TableParagraph"/>
              <w:spacing w:before="62"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Mögliche Folgen sind ein schneller Druck- und Temperaturanstieg bis hin zum Bersten von</w:t>
            </w:r>
            <w:r w:rsidRPr="00052CAA">
              <w:rPr>
                <w:rFonts w:ascii="Arial Narrow" w:hAnsi="Arial Narrow"/>
                <w:color w:val="231F20"/>
                <w:spacing w:val="-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Apparaturen, die unkontrollierte Freisetzung brennbarer, explosionsfähiger,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giftiger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oder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anderweitig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gefährlicher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Stoffe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sowie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schwere Verletzungen oder Todesfälle, etwa durch Verbrennungen, Verätzungen</w:t>
            </w:r>
          </w:p>
          <w:p w14:paraId="3F4FA641" w14:textId="77777777" w:rsidR="00052CAA" w:rsidRPr="00052CAA" w:rsidRDefault="00052CAA" w:rsidP="00052CAA">
            <w:pPr>
              <w:pStyle w:val="TableParagraph"/>
              <w:spacing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oder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Kontamination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mit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Gefahrstoffen.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Darüber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hinaus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kann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wirtschaftlicher Schaden durch Fehlchargen entstehen.</w:t>
            </w:r>
          </w:p>
        </w:tc>
      </w:tr>
      <w:tr w:rsidR="00052CAA" w14:paraId="2B667DB9" w14:textId="77777777" w:rsidTr="00052CAA">
        <w:trPr>
          <w:trHeight w:val="2438"/>
        </w:trPr>
        <w:tc>
          <w:tcPr>
            <w:tcW w:w="2335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86FF4DA" w14:textId="77777777" w:rsidR="00052CAA" w:rsidRPr="00052CAA" w:rsidRDefault="00052CAA" w:rsidP="00052CAA">
            <w:pPr>
              <w:pStyle w:val="TableParagraph"/>
              <w:spacing w:line="261" w:lineRule="auto"/>
              <w:ind w:left="113" w:right="12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>Unterweisungsthemen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 xml:space="preserve"> </w:t>
            </w:r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(</w:t>
            </w: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mit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Zuordnung</w:t>
            </w:r>
            <w:proofErr w:type="spellEnd"/>
            <w:r w:rsidRPr="00052CAA">
              <w:rPr>
                <w:rFonts w:ascii="Arial Narrow" w:hAnsi="Arial Narrow"/>
                <w:b/>
                <w:bCs/>
                <w:color w:val="231F20"/>
                <w:sz w:val="20"/>
              </w:rPr>
              <w:t>)</w:t>
            </w:r>
          </w:p>
        </w:tc>
        <w:tc>
          <w:tcPr>
            <w:tcW w:w="6815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A110E82" w14:textId="77777777" w:rsidR="00052CAA" w:rsidRPr="00052CAA" w:rsidRDefault="00052CAA" w:rsidP="00052CAA">
            <w:pPr>
              <w:pStyle w:val="TableParagraph"/>
              <w:spacing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Als Unterweisungsthemen eignen sich die Erstellung einer Gefährdungsbeurteilung, die auch die Gefahr thermischer Explosionen berücksichtigt,</w:t>
            </w:r>
            <w:r w:rsidRPr="00052CAA">
              <w:rPr>
                <w:rFonts w:ascii="Arial Narrow" w:hAnsi="Arial Narrow"/>
                <w:color w:val="231F20"/>
                <w:spacing w:val="-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beispielsweise</w:t>
            </w:r>
            <w:r w:rsidRPr="00052CAA">
              <w:rPr>
                <w:rFonts w:ascii="Arial Narrow" w:hAnsi="Arial Narrow"/>
                <w:color w:val="231F20"/>
                <w:spacing w:val="-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beim</w:t>
            </w:r>
            <w:r w:rsidRPr="00052CAA">
              <w:rPr>
                <w:rFonts w:ascii="Arial Narrow" w:hAnsi="Arial Narrow"/>
                <w:color w:val="231F20"/>
                <w:spacing w:val="-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Umgang</w:t>
            </w:r>
            <w:r w:rsidRPr="00052CAA">
              <w:rPr>
                <w:rFonts w:ascii="Arial Narrow" w:hAnsi="Arial Narrow"/>
                <w:color w:val="231F20"/>
                <w:spacing w:val="-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mit</w:t>
            </w:r>
            <w:r w:rsidRPr="00052CAA">
              <w:rPr>
                <w:rFonts w:ascii="Arial Narrow" w:hAnsi="Arial Narrow"/>
                <w:color w:val="231F20"/>
                <w:spacing w:val="-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thermisch</w:t>
            </w:r>
            <w:r w:rsidRPr="00052CAA">
              <w:rPr>
                <w:rFonts w:ascii="Arial Narrow" w:hAnsi="Arial Narrow"/>
                <w:color w:val="231F20"/>
                <w:spacing w:val="-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sensiblen</w:t>
            </w:r>
            <w:r w:rsidRPr="00052CAA">
              <w:rPr>
                <w:rFonts w:ascii="Arial Narrow" w:hAnsi="Arial Narrow"/>
                <w:color w:val="231F20"/>
                <w:spacing w:val="-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Stoffen oder bei gefährlichen Reaktionen durch Verwechslung von Chemikalien (OF). Weitere Vorschläge sind der bestimmungsgemäße Betrieb entsprechend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der</w:t>
            </w:r>
            <w:r w:rsidRPr="00052CAA">
              <w:rPr>
                <w:rFonts w:ascii="Arial Narrow" w:hAnsi="Arial Narrow"/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Arbeitsanweisung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oder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des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Prozesshandbuchs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(MF/B),</w:t>
            </w:r>
            <w:r w:rsidRPr="00052CAA">
              <w:rPr>
                <w:rFonts w:ascii="Arial Narrow" w:hAnsi="Arial Narrow"/>
                <w:color w:val="231F20"/>
                <w:spacing w:val="-10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 xml:space="preserve">die Funktion und Bedeutung sicherheitsrelevanter organisatorischer Tätigkeiten wie Kontrolle der Produktidentität, Einhalten der </w:t>
            </w:r>
            <w:proofErr w:type="spellStart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Zugabereihenfolge</w:t>
            </w:r>
            <w:proofErr w:type="spellEnd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 xml:space="preserve"> und Alarmmanagement (MF/B), die Berücksichtigung neuer Gefährdungen bei Änderungen des Verfahrens oder der</w:t>
            </w:r>
            <w:r w:rsidRPr="00052CAA">
              <w:rPr>
                <w:rFonts w:ascii="Arial Narrow" w:hAnsi="Arial Narrow"/>
                <w:color w:val="231F20"/>
                <w:spacing w:val="-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 xml:space="preserve">Anlage (Management </w:t>
            </w:r>
            <w:proofErr w:type="spellStart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of</w:t>
            </w:r>
            <w:proofErr w:type="spellEnd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 xml:space="preserve"> Change) (MF/B) sowie das Verhalten im</w:t>
            </w:r>
            <w:r w:rsidRPr="00052CAA">
              <w:rPr>
                <w:rFonts w:ascii="Arial Narrow" w:hAnsi="Arial Narrow"/>
                <w:color w:val="231F20"/>
                <w:spacing w:val="-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Alarm- und Gefahrenfall (B).</w:t>
            </w:r>
          </w:p>
        </w:tc>
      </w:tr>
      <w:tr w:rsidR="00052CAA" w14:paraId="730F9D6B" w14:textId="77777777" w:rsidTr="00052CAA">
        <w:trPr>
          <w:trHeight w:val="1311"/>
        </w:trPr>
        <w:tc>
          <w:tcPr>
            <w:tcW w:w="2335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15F1FCA6" w14:textId="77777777" w:rsidR="00052CAA" w:rsidRPr="00052CAA" w:rsidRDefault="00052CAA" w:rsidP="00052CAA">
            <w:pPr>
              <w:pStyle w:val="TableParagraph"/>
              <w:ind w:left="113" w:right="124"/>
              <w:rPr>
                <w:rFonts w:ascii="Arial Narrow" w:hAnsi="Arial Narrow"/>
                <w:b/>
                <w:bCs/>
                <w:sz w:val="20"/>
              </w:rPr>
            </w:pPr>
            <w:proofErr w:type="spellStart"/>
            <w:r w:rsidRPr="00052CAA">
              <w:rPr>
                <w:rFonts w:ascii="Arial Narrow" w:hAnsi="Arial Narrow"/>
                <w:b/>
                <w:bCs/>
                <w:color w:val="231F20"/>
                <w:spacing w:val="-2"/>
                <w:sz w:val="20"/>
              </w:rPr>
              <w:t>Gestaltungsvorschläge</w:t>
            </w:r>
            <w:proofErr w:type="spellEnd"/>
          </w:p>
        </w:tc>
        <w:tc>
          <w:tcPr>
            <w:tcW w:w="6815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F7628FE" w14:textId="77777777" w:rsidR="00052CAA" w:rsidRPr="00052CAA" w:rsidRDefault="00052CAA" w:rsidP="00052CAA">
            <w:pPr>
              <w:pStyle w:val="TableParagraph"/>
              <w:spacing w:line="261" w:lineRule="auto"/>
              <w:ind w:left="148" w:right="124"/>
              <w:rPr>
                <w:rFonts w:ascii="Arial Narrow" w:hAnsi="Arial Narrow"/>
                <w:sz w:val="20"/>
                <w:lang w:val="de-DE"/>
              </w:rPr>
            </w:pP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 Unterweisung kann aktives Üben des Verhaltens im</w:t>
            </w:r>
            <w:r w:rsidRPr="00052CAA">
              <w:rPr>
                <w:rFonts w:ascii="Arial Narrow" w:hAnsi="Arial Narrow"/>
                <w:color w:val="231F20"/>
                <w:spacing w:val="-5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Alarm- und Gefahrenfall</w:t>
            </w:r>
            <w:r w:rsidRPr="00052CAA">
              <w:rPr>
                <w:rFonts w:ascii="Arial Narrow" w:hAnsi="Arial Narrow"/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beinhalten.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Im</w:t>
            </w:r>
            <w:r w:rsidRPr="00052CAA">
              <w:rPr>
                <w:rFonts w:ascii="Arial Narrow" w:hAnsi="Arial Narrow"/>
                <w:color w:val="231F20"/>
                <w:spacing w:val="-12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Rahmen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von</w:t>
            </w:r>
            <w:r w:rsidRPr="00052CAA">
              <w:rPr>
                <w:rFonts w:ascii="Arial Narrow" w:hAnsi="Arial Narrow"/>
                <w:color w:val="231F20"/>
                <w:spacing w:val="-14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Arbeitsschutzgesprächen</w:t>
            </w:r>
            <w:r w:rsidRPr="00052CAA">
              <w:rPr>
                <w:rFonts w:ascii="Arial Narrow" w:hAnsi="Arial Narrow"/>
                <w:color w:val="231F20"/>
                <w:spacing w:val="-11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können Fragen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erörtert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werden,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wie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im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Betrieb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die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Verwechslung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von</w:t>
            </w:r>
            <w:r w:rsidRPr="00052CAA">
              <w:rPr>
                <w:rFonts w:ascii="Arial Narrow" w:hAnsi="Arial Narrow"/>
                <w:color w:val="231F20"/>
                <w:spacing w:val="-7"/>
                <w:sz w:val="20"/>
                <w:lang w:val="de-DE"/>
              </w:rPr>
              <w:t xml:space="preserve"> </w:t>
            </w:r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 xml:space="preserve">Chemikalien ausgeschlossen werden kann. Außerdem können Unfallbeispiele besprochen und ergänzend Filme, wie die </w:t>
            </w:r>
            <w:proofErr w:type="spellStart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Napo</w:t>
            </w:r>
            <w:proofErr w:type="spellEnd"/>
            <w:r w:rsidRPr="00052CAA">
              <w:rPr>
                <w:rFonts w:ascii="Arial Narrow" w:hAnsi="Arial Narrow"/>
                <w:color w:val="231F20"/>
                <w:sz w:val="20"/>
                <w:lang w:val="de-DE"/>
              </w:rPr>
              <w:t>-Filme, zum Thema angeschaut und anschließend gemeinsam diskutiert werden.</w:t>
            </w:r>
          </w:p>
        </w:tc>
      </w:tr>
    </w:tbl>
    <w:p w14:paraId="59FBE88A" w14:textId="3014D6CB" w:rsidR="00052CAA" w:rsidRDefault="00052CAA" w:rsidP="007C083D">
      <w:pPr>
        <w:pStyle w:val="Vorspann"/>
      </w:pPr>
    </w:p>
    <w:sectPr w:rsidR="00052CAA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4ADA" w14:textId="77777777" w:rsidR="00B21147" w:rsidRDefault="00B21147" w:rsidP="008B0457">
      <w:pPr>
        <w:spacing w:line="240" w:lineRule="auto"/>
      </w:pPr>
      <w:r>
        <w:separator/>
      </w:r>
    </w:p>
  </w:endnote>
  <w:endnote w:type="continuationSeparator" w:id="0">
    <w:p w14:paraId="176BC9D8" w14:textId="77777777" w:rsidR="00B21147" w:rsidRDefault="00B2114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1E705724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6A5CC8">
      <w:rPr>
        <w:rFonts w:ascii="Arial" w:hAnsi="Arial"/>
        <w:sz w:val="18"/>
        <w:lang w:bidi="de-DE"/>
      </w:rPr>
      <w:t>2026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11F0" w14:textId="77777777" w:rsidR="00B21147" w:rsidRDefault="00B21147" w:rsidP="008B0457">
      <w:pPr>
        <w:spacing w:line="240" w:lineRule="auto"/>
      </w:pPr>
      <w:r>
        <w:separator/>
      </w:r>
    </w:p>
  </w:footnote>
  <w:footnote w:type="continuationSeparator" w:id="0">
    <w:p w14:paraId="479B583F" w14:textId="77777777" w:rsidR="00B21147" w:rsidRDefault="00B2114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52CAA"/>
    <w:rsid w:val="000B2C5D"/>
    <w:rsid w:val="000B6D6E"/>
    <w:rsid w:val="00116834"/>
    <w:rsid w:val="001421CE"/>
    <w:rsid w:val="001470F1"/>
    <w:rsid w:val="0016672A"/>
    <w:rsid w:val="00181F90"/>
    <w:rsid w:val="00194FA3"/>
    <w:rsid w:val="001C7C15"/>
    <w:rsid w:val="00274659"/>
    <w:rsid w:val="002A0996"/>
    <w:rsid w:val="002B1C90"/>
    <w:rsid w:val="002D5565"/>
    <w:rsid w:val="002E3205"/>
    <w:rsid w:val="00344C99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A5CC8"/>
    <w:rsid w:val="006C0196"/>
    <w:rsid w:val="006C0AED"/>
    <w:rsid w:val="006C27EC"/>
    <w:rsid w:val="006C444D"/>
    <w:rsid w:val="00701BDD"/>
    <w:rsid w:val="007C083D"/>
    <w:rsid w:val="007F764C"/>
    <w:rsid w:val="0081053B"/>
    <w:rsid w:val="00811147"/>
    <w:rsid w:val="00851BEE"/>
    <w:rsid w:val="00865269"/>
    <w:rsid w:val="00875E27"/>
    <w:rsid w:val="008B0457"/>
    <w:rsid w:val="00910269"/>
    <w:rsid w:val="00967E13"/>
    <w:rsid w:val="00A27BBA"/>
    <w:rsid w:val="00A34118"/>
    <w:rsid w:val="00AD2609"/>
    <w:rsid w:val="00AE53AB"/>
    <w:rsid w:val="00B04DF0"/>
    <w:rsid w:val="00B11398"/>
    <w:rsid w:val="00B1424D"/>
    <w:rsid w:val="00B21147"/>
    <w:rsid w:val="00B27F29"/>
    <w:rsid w:val="00B3753E"/>
    <w:rsid w:val="00B55E3C"/>
    <w:rsid w:val="00B734EF"/>
    <w:rsid w:val="00B75C23"/>
    <w:rsid w:val="00B80F1F"/>
    <w:rsid w:val="00B915E8"/>
    <w:rsid w:val="00BA5824"/>
    <w:rsid w:val="00BB5447"/>
    <w:rsid w:val="00C45F02"/>
    <w:rsid w:val="00C5215E"/>
    <w:rsid w:val="00C67D68"/>
    <w:rsid w:val="00C9060D"/>
    <w:rsid w:val="00C90F50"/>
    <w:rsid w:val="00D00296"/>
    <w:rsid w:val="00D05DB1"/>
    <w:rsid w:val="00D0768F"/>
    <w:rsid w:val="00D11EAF"/>
    <w:rsid w:val="00D141B9"/>
    <w:rsid w:val="00D41208"/>
    <w:rsid w:val="00D76823"/>
    <w:rsid w:val="00E30887"/>
    <w:rsid w:val="00E42E27"/>
    <w:rsid w:val="00E54649"/>
    <w:rsid w:val="00E5534B"/>
    <w:rsid w:val="00E71676"/>
    <w:rsid w:val="00E77895"/>
    <w:rsid w:val="00E87F66"/>
    <w:rsid w:val="00EE14B4"/>
    <w:rsid w:val="00EF4498"/>
    <w:rsid w:val="00F0046E"/>
    <w:rsid w:val="00F01073"/>
    <w:rsid w:val="00F01428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7C083D"/>
    <w:pPr>
      <w:spacing w:before="100" w:beforeAutospacing="1" w:after="24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7C083D"/>
    <w:pPr>
      <w:widowControl w:val="0"/>
      <w:autoSpaceDE w:val="0"/>
      <w:autoSpaceDN w:val="0"/>
      <w:spacing w:after="240"/>
    </w:pPr>
    <w:rPr>
      <w:rFonts w:ascii="Arial Narrow" w:eastAsiaTheme="minorHAnsi" w:hAnsi="Arial Narrow" w:cs="Calibri"/>
      <w:b/>
      <w:bCs/>
      <w:color w:val="000000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490</Words>
  <Characters>3968</Characters>
  <Application>Microsoft Office Word</Application>
  <DocSecurity>0</DocSecurity>
  <Lines>80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2026-04-14T12:40:00Z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