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DC988" w14:textId="6BA0FEBB" w:rsidR="00DA49EA" w:rsidRDefault="001E3BF3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ÜBERSICHT: KOSTENEINSPARUNGSMÖGLICHKEITEN IN IHRER PRAXIS</w:t>
      </w:r>
    </w:p>
    <w:tbl>
      <w:tblPr>
        <w:tblW w:w="997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7"/>
        <w:gridCol w:w="3706"/>
        <w:gridCol w:w="1415"/>
      </w:tblGrid>
      <w:tr w:rsidR="001E3BF3" w14:paraId="08FADF18" w14:textId="77777777" w:rsidTr="00073791">
        <w:trPr>
          <w:trHeight w:hRule="exact" w:val="510"/>
        </w:trPr>
        <w:tc>
          <w:tcPr>
            <w:tcW w:w="9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DFFFF"/>
            </w:tcBorders>
            <w:shd w:val="solid" w:color="FFFFFF" w:fill="auto"/>
            <w:tcMar>
              <w:top w:w="142" w:type="dxa"/>
              <w:left w:w="170" w:type="dxa"/>
              <w:bottom w:w="113" w:type="dxa"/>
              <w:right w:w="227" w:type="dxa"/>
            </w:tcMar>
          </w:tcPr>
          <w:p w14:paraId="29F3CC8C" w14:textId="77777777" w:rsidR="001E3BF3" w:rsidRDefault="001E3BF3">
            <w:pPr>
              <w:pStyle w:val="TabUeberschriftpH1Tabelle"/>
            </w:pPr>
            <w:r>
              <w:rPr>
                <w:color w:val="000000"/>
              </w:rPr>
              <w:t>Übersicht: Kosteneinsparungsmöglichkeiten in Ihrer Praxis</w:t>
            </w:r>
          </w:p>
        </w:tc>
      </w:tr>
      <w:tr w:rsidR="001E3BF3" w14:paraId="0E452220" w14:textId="77777777" w:rsidTr="00073791">
        <w:trPr>
          <w:trHeight w:val="113"/>
        </w:trPr>
        <w:tc>
          <w:tcPr>
            <w:tcW w:w="4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B4D5318" w14:textId="77777777" w:rsidR="001E3BF3" w:rsidRDefault="001E3BF3">
            <w:pPr>
              <w:pStyle w:val="TabZwischenueberschriftzentriertpH2Tabelle"/>
            </w:pPr>
            <w:r>
              <w:rPr>
                <w:color w:val="000000"/>
              </w:rPr>
              <w:t>Handlungsbedarf prüfen</w:t>
            </w:r>
          </w:p>
        </w:tc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00797C1D" w14:textId="77777777" w:rsidR="001E3BF3" w:rsidRDefault="001E3BF3">
            <w:pPr>
              <w:pStyle w:val="TabZwischenueberschriftzentriertpH2Tabelle"/>
            </w:pPr>
            <w:r>
              <w:rPr>
                <w:color w:val="000000"/>
              </w:rPr>
              <w:t>Kostensenkungsmöglichkeiten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4F9B2772" w14:textId="77777777" w:rsidR="001E3BF3" w:rsidRDefault="001E3BF3">
            <w:pPr>
              <w:pStyle w:val="TabZwischenueberschriftzentriertpH2Tabelle"/>
            </w:pPr>
            <w:r>
              <w:rPr>
                <w:color w:val="000000"/>
              </w:rPr>
              <w:t>Bereiche</w:t>
            </w:r>
          </w:p>
        </w:tc>
      </w:tr>
      <w:tr w:rsidR="001E3BF3" w14:paraId="3B0A284C" w14:textId="77777777" w:rsidTr="00073791">
        <w:trPr>
          <w:trHeight w:val="60"/>
        </w:trPr>
        <w:tc>
          <w:tcPr>
            <w:tcW w:w="4857" w:type="dxa"/>
            <w:tcBorders>
              <w:top w:val="single" w:sz="2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D3ADF2C" w14:textId="1053CAC0" w:rsidR="001E3BF3" w:rsidRPr="001E3BF3" w:rsidRDefault="001E3BF3" w:rsidP="001E3BF3">
            <w:pPr>
              <w:pStyle w:val="EinfAbs"/>
              <w:rPr>
                <w:rFonts w:ascii="Zapf Dingbats" w:hAnsi="Zapf Dingbats" w:cs="Zapf Dingbats"/>
              </w:rPr>
            </w:pPr>
            <w:r w:rsidRPr="001E3BF3">
              <w:rPr>
                <w:rFonts w:ascii="Zapf Dingbats" w:hAnsi="Zapf Dingbats" w:cs="Zapf Dingbats"/>
                <w:sz w:val="20"/>
                <w:szCs w:val="20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 w:rsidRPr="001E3BF3">
              <w:rPr>
                <w:rFonts w:ascii="Frutiger LT Std 57 Cn" w:hAnsi="Frutiger LT Std 57 Cn" w:cstheme="majorHAnsi"/>
                <w:sz w:val="19"/>
                <w:szCs w:val="19"/>
              </w:rPr>
              <w:t>Aufgabenmatrix: Je nach Heizungsart die Heizung</w:t>
            </w:r>
            <w:r>
              <w:rPr>
                <w:rFonts w:ascii="Frutiger LT Std 57 Cn" w:hAnsi="Frutiger LT Std 57 Cn" w:cstheme="majorHAnsi"/>
                <w:sz w:val="19"/>
                <w:szCs w:val="19"/>
              </w:rPr>
              <w:br/>
              <w:t xml:space="preserve">          </w:t>
            </w:r>
            <w:r w:rsidRPr="001E3BF3">
              <w:rPr>
                <w:rFonts w:ascii="Frutiger LT Std 57 Cn" w:hAnsi="Frutiger LT Std 57 Cn" w:cstheme="majorHAnsi"/>
                <w:sz w:val="19"/>
                <w:szCs w:val="19"/>
              </w:rPr>
              <w:t>abends bzw. am Wochenende zurückdrehen.</w:t>
            </w:r>
          </w:p>
          <w:p w14:paraId="269061A5" w14:textId="2A9CBA9B" w:rsidR="001E3BF3" w:rsidRPr="001E3BF3" w:rsidRDefault="001E3BF3">
            <w:pPr>
              <w:pStyle w:val="TabAufzaehlungBulletpAUFuTabelle"/>
              <w:rPr>
                <w:rFonts w:cstheme="majorHAnsi"/>
                <w:sz w:val="19"/>
                <w:szCs w:val="19"/>
              </w:rPr>
            </w:pPr>
            <w:r>
              <w:rPr>
                <w:rFonts w:ascii="Zapf Dingbats" w:hAnsi="Zapf Dingbats" w:cs="Zapf Dingbats"/>
              </w:rPr>
              <w:t xml:space="preserve">o </w:t>
            </w:r>
            <w:r w:rsidRPr="001E3BF3">
              <w:rPr>
                <w:rFonts w:cstheme="majorHAnsi"/>
                <w:sz w:val="19"/>
                <w:szCs w:val="19"/>
              </w:rPr>
              <w:t xml:space="preserve">Achten Sie in Ihrer Einrichtung darauf, dass in Räumen </w:t>
            </w:r>
            <w:r>
              <w:rPr>
                <w:rFonts w:cstheme="majorHAnsi"/>
                <w:sz w:val="19"/>
                <w:szCs w:val="19"/>
              </w:rPr>
              <w:br/>
              <w:t xml:space="preserve">     </w:t>
            </w:r>
            <w:r w:rsidRPr="001E3BF3">
              <w:rPr>
                <w:rFonts w:cstheme="majorHAnsi"/>
                <w:sz w:val="19"/>
                <w:szCs w:val="19"/>
              </w:rPr>
              <w:t xml:space="preserve">(z. B. Büroräumen), die am Wochenende nicht genutzt </w:t>
            </w:r>
            <w:r>
              <w:rPr>
                <w:rFonts w:cstheme="majorHAnsi"/>
                <w:sz w:val="19"/>
                <w:szCs w:val="19"/>
              </w:rPr>
              <w:t xml:space="preserve">       </w:t>
            </w:r>
            <w:r>
              <w:rPr>
                <w:rFonts w:cstheme="majorHAnsi"/>
                <w:sz w:val="19"/>
                <w:szCs w:val="19"/>
              </w:rPr>
              <w:br/>
              <w:t xml:space="preserve">     </w:t>
            </w:r>
            <w:r w:rsidRPr="001E3BF3">
              <w:rPr>
                <w:rFonts w:cstheme="majorHAnsi"/>
                <w:sz w:val="19"/>
                <w:szCs w:val="19"/>
              </w:rPr>
              <w:t>werden, die Heizung zurückgedreht wird.</w:t>
            </w:r>
          </w:p>
          <w:p w14:paraId="0BFEB56F" w14:textId="477D6B77" w:rsidR="001E3BF3" w:rsidRP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>
              <w:rPr>
                <w:rFonts w:ascii="Zapf Dingbats" w:hAnsi="Zapf Dingbats" w:cs="Zapf Dingbats"/>
              </w:rPr>
              <w:t xml:space="preserve">o </w:t>
            </w:r>
            <w:r w:rsidRPr="001E3BF3">
              <w:rPr>
                <w:rFonts w:cstheme="majorHAnsi"/>
                <w:sz w:val="19"/>
                <w:szCs w:val="19"/>
              </w:rPr>
              <w:t>Immer nur stoßlüften!</w:t>
            </w:r>
          </w:p>
        </w:tc>
        <w:tc>
          <w:tcPr>
            <w:tcW w:w="37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5832988" w14:textId="605D192C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Läuft</w:t>
            </w:r>
            <w:proofErr w:type="gramEnd"/>
            <w:r>
              <w:rPr>
                <w:sz w:val="19"/>
                <w:szCs w:val="19"/>
              </w:rPr>
              <w:t xml:space="preserve"> die Heizung in der Einrichtung auch </w:t>
            </w:r>
            <w:r>
              <w:rPr>
                <w:sz w:val="19"/>
                <w:szCs w:val="19"/>
              </w:rPr>
              <w:br/>
              <w:t xml:space="preserve">    am Wochenende in ungenutzten </w:t>
            </w:r>
            <w:r>
              <w:rPr>
                <w:sz w:val="19"/>
                <w:szCs w:val="19"/>
              </w:rPr>
              <w:br/>
              <w:t xml:space="preserve">    (Büro-)Räumen auf höchster Stufe? </w:t>
            </w:r>
          </w:p>
          <w:p w14:paraId="53DD27D0" w14:textId="59628EAE" w:rsidR="001E3BF3" w:rsidRDefault="001E3BF3">
            <w:pPr>
              <w:pStyle w:val="TabAufzaehlungBulletpAUFuTabelle"/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Wie lüften Sie und Ihre Kollegen während </w:t>
            </w:r>
            <w:r>
              <w:rPr>
                <w:sz w:val="19"/>
                <w:szCs w:val="19"/>
              </w:rPr>
              <w:br/>
              <w:t xml:space="preserve">    der Heizperiode: Sind Fenster ständig </w:t>
            </w:r>
            <w:r>
              <w:rPr>
                <w:sz w:val="19"/>
                <w:szCs w:val="19"/>
              </w:rPr>
              <w:br/>
              <w:t xml:space="preserve">    gekippt?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64D357F" w14:textId="77777777" w:rsidR="001E3BF3" w:rsidRDefault="001E3BF3">
            <w:pPr>
              <w:pStyle w:val="TabFliesstextpFToTabelle"/>
            </w:pPr>
            <w:r>
              <w:rPr>
                <w:sz w:val="19"/>
                <w:szCs w:val="19"/>
              </w:rPr>
              <w:t>Heizung</w:t>
            </w:r>
          </w:p>
        </w:tc>
      </w:tr>
      <w:tr w:rsidR="001E3BF3" w14:paraId="4D9B6F4C" w14:textId="77777777" w:rsidTr="00073791">
        <w:trPr>
          <w:trHeight w:val="60"/>
        </w:trPr>
        <w:tc>
          <w:tcPr>
            <w:tcW w:w="485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FB8B950" w14:textId="3C86E49E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Aufgabenmatrix: Nach Praxisende kontrollieren, ob alle </w:t>
            </w:r>
            <w:r>
              <w:rPr>
                <w:sz w:val="19"/>
                <w:szCs w:val="19"/>
              </w:rPr>
              <w:br/>
              <w:t xml:space="preserve">     Geräte ausgeschaltet sind. </w:t>
            </w:r>
          </w:p>
          <w:p w14:paraId="3CA9F367" w14:textId="3C6A3E83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Bei Bedarf Stromverbrauch ermitteln (Strommessgeräte </w:t>
            </w:r>
            <w:r>
              <w:rPr>
                <w:sz w:val="19"/>
                <w:szCs w:val="19"/>
              </w:rPr>
              <w:br/>
              <w:t xml:space="preserve">      können z. B. bei vielen Verbraucherzentralen oder     </w:t>
            </w:r>
            <w:r>
              <w:rPr>
                <w:sz w:val="19"/>
                <w:szCs w:val="19"/>
              </w:rPr>
              <w:br/>
              <w:t xml:space="preserve">      Energieversorgern kostenlos ausgeliehen werden).</w:t>
            </w:r>
          </w:p>
          <w:p w14:paraId="5EEB78E1" w14:textId="52ECF73D" w:rsidR="001E3BF3" w:rsidRDefault="001E3BF3">
            <w:pPr>
              <w:pStyle w:val="TabAufzaehlungBulletpAUFuTabelle"/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>Evtl. Angebote einholen.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A892E00" w14:textId="5C4F2562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Schalten Sie elektrische Geräte nach </w:t>
            </w:r>
            <w:r>
              <w:rPr>
                <w:sz w:val="19"/>
                <w:szCs w:val="19"/>
              </w:rPr>
              <w:br/>
              <w:t xml:space="preserve">       Praxisende immer aus? Vermeiden Sie </w:t>
            </w:r>
            <w:r>
              <w:rPr>
                <w:sz w:val="19"/>
                <w:szCs w:val="19"/>
              </w:rPr>
              <w:br/>
              <w:t xml:space="preserve">       den Standby-Modus?</w:t>
            </w:r>
          </w:p>
          <w:p w14:paraId="4BB67CCF" w14:textId="3BF54F65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Sprechen Sie mit Ihren Kollegen über </w:t>
            </w:r>
            <w:r>
              <w:rPr>
                <w:sz w:val="19"/>
                <w:szCs w:val="19"/>
              </w:rPr>
              <w:br/>
              <w:t xml:space="preserve">       heimliche Stromfresser, wie etwa einen </w:t>
            </w:r>
            <w:r>
              <w:rPr>
                <w:sz w:val="19"/>
                <w:szCs w:val="19"/>
              </w:rPr>
              <w:br/>
              <w:t xml:space="preserve">       alten Kühlschrank?</w:t>
            </w:r>
          </w:p>
          <w:p w14:paraId="32DEDDA1" w14:textId="640950D7" w:rsidR="001E3BF3" w:rsidRDefault="001E3BF3">
            <w:pPr>
              <w:pStyle w:val="TabAufzaehlungBulletpAUFuTabelle"/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Vergleichen Sie ggf. die Stromanbieter. </w:t>
            </w:r>
            <w:r>
              <w:rPr>
                <w:sz w:val="19"/>
                <w:szCs w:val="19"/>
              </w:rPr>
              <w:br/>
              <w:t xml:space="preserve">      Kennt jemand im Team vielleicht einen </w:t>
            </w:r>
            <w:r>
              <w:rPr>
                <w:sz w:val="19"/>
                <w:szCs w:val="19"/>
              </w:rPr>
              <w:br/>
              <w:t xml:space="preserve">      günstigeren Stromanbieter, den er Ihnen </w:t>
            </w:r>
            <w:r>
              <w:rPr>
                <w:sz w:val="19"/>
                <w:szCs w:val="19"/>
              </w:rPr>
              <w:br/>
              <w:t xml:space="preserve">      empfehlen kann?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AE92775" w14:textId="77777777" w:rsidR="001E3BF3" w:rsidRDefault="001E3BF3">
            <w:pPr>
              <w:pStyle w:val="TabFliesstextpFToTabelle"/>
            </w:pPr>
            <w:r>
              <w:rPr>
                <w:sz w:val="19"/>
                <w:szCs w:val="19"/>
              </w:rPr>
              <w:t>Strom</w:t>
            </w:r>
          </w:p>
        </w:tc>
      </w:tr>
      <w:tr w:rsidR="001E3BF3" w14:paraId="69BDA8D8" w14:textId="77777777" w:rsidTr="00073791">
        <w:trPr>
          <w:trHeight w:val="331"/>
        </w:trPr>
        <w:tc>
          <w:tcPr>
            <w:tcW w:w="485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5F098E80" w14:textId="7FC34C47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Holen Sie Angebote verschiedener Transportdienste ein </w:t>
            </w:r>
            <w:r>
              <w:rPr>
                <w:sz w:val="19"/>
                <w:szCs w:val="19"/>
              </w:rPr>
              <w:br/>
              <w:t xml:space="preserve">     und vergleichen Sie Angebote von regionalen </w:t>
            </w:r>
            <w:r>
              <w:rPr>
                <w:sz w:val="19"/>
                <w:szCs w:val="19"/>
              </w:rPr>
              <w:br/>
              <w:t xml:space="preserve">     Briefzustellern mit der Deutschen Post.</w:t>
            </w:r>
          </w:p>
          <w:p w14:paraId="0CACA0D1" w14:textId="02523609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>Vermeiden Sie Überfrankierung!</w:t>
            </w:r>
          </w:p>
          <w:p w14:paraId="55A21D02" w14:textId="36AC8DD5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Halten Sie das Team an, soweit möglich, auf Telefax und </w:t>
            </w:r>
            <w:r>
              <w:rPr>
                <w:sz w:val="19"/>
                <w:szCs w:val="19"/>
              </w:rPr>
              <w:br/>
              <w:t xml:space="preserve">     E-Mail auszuweichen. </w:t>
            </w:r>
          </w:p>
          <w:p w14:paraId="473FC093" w14:textId="11BF1026" w:rsidR="001E3BF3" w:rsidRDefault="001E3BF3">
            <w:pPr>
              <w:pStyle w:val="TabFliesstextpFToTabelle"/>
              <w:ind w:left="1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Wichtig: Sensible personenbezogene Daten wie z. B. </w:t>
            </w:r>
            <w:r>
              <w:rPr>
                <w:sz w:val="19"/>
                <w:szCs w:val="19"/>
              </w:rPr>
              <w:br/>
              <w:t xml:space="preserve">     </w:t>
            </w:r>
            <w:r w:rsidR="0007379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Arztbriefe dürfen nicht über E-Mail verschickt werden, </w:t>
            </w:r>
            <w:r w:rsidR="00073791">
              <w:rPr>
                <w:sz w:val="19"/>
                <w:szCs w:val="19"/>
              </w:rPr>
              <w:br/>
              <w:t xml:space="preserve">      </w:t>
            </w:r>
            <w:r>
              <w:rPr>
                <w:sz w:val="19"/>
                <w:szCs w:val="19"/>
              </w:rPr>
              <w:t xml:space="preserve">es sei denn, es handelt sich um eine gesicherte E-Mail </w:t>
            </w:r>
            <w:r w:rsidR="00073791">
              <w:rPr>
                <w:sz w:val="19"/>
                <w:szCs w:val="19"/>
              </w:rPr>
              <w:br/>
              <w:t xml:space="preserve">       </w:t>
            </w:r>
            <w:r>
              <w:rPr>
                <w:sz w:val="19"/>
                <w:szCs w:val="19"/>
              </w:rPr>
              <w:t>mit Passwort.</w:t>
            </w:r>
          </w:p>
          <w:p w14:paraId="73CBA1FD" w14:textId="22979187" w:rsidR="001E3BF3" w:rsidRDefault="00073791">
            <w:pPr>
              <w:pStyle w:val="TabAufzaehlungBulletpAUFuTabelle"/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 w:rsidR="001E3BF3">
              <w:rPr>
                <w:sz w:val="19"/>
                <w:szCs w:val="19"/>
              </w:rPr>
              <w:t xml:space="preserve">Bei E-Briefen handelt es sich um eine gesicherte </w:t>
            </w:r>
            <w:r w:rsidR="001E3BF3">
              <w:rPr>
                <w:sz w:val="19"/>
                <w:szCs w:val="19"/>
              </w:rPr>
              <w:br/>
              <w:t xml:space="preserve">       Übermittlung von Dokumenten, denn sie werden </w:t>
            </w:r>
            <w:r w:rsidR="001E3BF3">
              <w:rPr>
                <w:sz w:val="19"/>
                <w:szCs w:val="19"/>
              </w:rPr>
              <w:br/>
              <w:t xml:space="preserve">       verschlüsselt kostengünstig gesendet.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61257E6" w14:textId="7D24BE3F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Haben Sie bzw. Ihre Kollegen die Preise </w:t>
            </w:r>
            <w:r>
              <w:rPr>
                <w:sz w:val="19"/>
                <w:szCs w:val="19"/>
              </w:rPr>
              <w:br/>
              <w:t xml:space="preserve">      der verschiedenen Transportdienste und </w:t>
            </w:r>
            <w:r>
              <w:rPr>
                <w:sz w:val="19"/>
                <w:szCs w:val="19"/>
              </w:rPr>
              <w:br/>
              <w:t xml:space="preserve">      regionalen Briefzusteller mit der </w:t>
            </w:r>
            <w:r>
              <w:rPr>
                <w:sz w:val="19"/>
                <w:szCs w:val="19"/>
              </w:rPr>
              <w:br/>
              <w:t xml:space="preserve">       Deutschen Post verglichen?</w:t>
            </w:r>
          </w:p>
          <w:p w14:paraId="68C30F75" w14:textId="619810A7" w:rsidR="001E3BF3" w:rsidRDefault="001E3BF3">
            <w:pPr>
              <w:pStyle w:val="TabFliesstextpFToTabelle"/>
              <w:ind w:left="1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Welche Postsendungen können Sie    </w:t>
            </w:r>
            <w:r>
              <w:rPr>
                <w:sz w:val="19"/>
                <w:szCs w:val="19"/>
              </w:rPr>
              <w:br/>
              <w:t xml:space="preserve">      alternativ faxen oder per E-Mail </w:t>
            </w:r>
            <w:r>
              <w:rPr>
                <w:sz w:val="19"/>
                <w:szCs w:val="19"/>
              </w:rPr>
              <w:br/>
              <w:t xml:space="preserve">      verschicken?</w:t>
            </w:r>
          </w:p>
          <w:p w14:paraId="1E34F3D7" w14:textId="2E62B20D" w:rsidR="001E3BF3" w:rsidRDefault="001E3BF3">
            <w:pPr>
              <w:pStyle w:val="TabAufzaehlungBulletpAUFu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Nutzen Sie E-Briefe, die über sichere </w:t>
            </w:r>
            <w:r>
              <w:rPr>
                <w:sz w:val="19"/>
                <w:szCs w:val="19"/>
              </w:rPr>
              <w:br/>
              <w:t xml:space="preserve">      Kanäle ausgetauscht werden?</w:t>
            </w:r>
          </w:p>
          <w:p w14:paraId="707B4E01" w14:textId="57B2BF88" w:rsidR="001E3BF3" w:rsidRDefault="001E3BF3">
            <w:pPr>
              <w:pStyle w:val="TabAufzaehlungBulletpAUFuTabelle"/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rPr>
                <w:sz w:val="19"/>
                <w:szCs w:val="19"/>
              </w:rPr>
              <w:t xml:space="preserve">Werden Ihre Briefe immer korrekt </w:t>
            </w:r>
            <w:r>
              <w:rPr>
                <w:sz w:val="19"/>
                <w:szCs w:val="19"/>
              </w:rPr>
              <w:br/>
              <w:t xml:space="preserve">       frankiert?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56C6078" w14:textId="77777777" w:rsidR="001E3BF3" w:rsidRDefault="001E3BF3">
            <w:pPr>
              <w:pStyle w:val="TabFliesstextpFToTabelle"/>
            </w:pPr>
            <w:r>
              <w:rPr>
                <w:sz w:val="19"/>
                <w:szCs w:val="19"/>
              </w:rPr>
              <w:t>Porto</w:t>
            </w:r>
          </w:p>
        </w:tc>
      </w:tr>
      <w:tr w:rsidR="00073791" w14:paraId="041B28D0" w14:textId="77777777" w:rsidTr="00073791">
        <w:trPr>
          <w:trHeight w:val="331"/>
        </w:trPr>
        <w:tc>
          <w:tcPr>
            <w:tcW w:w="485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EF16B05" w14:textId="29FF81FB" w:rsidR="00073791" w:rsidRDefault="00073791" w:rsidP="00073791">
            <w:pPr>
              <w:pStyle w:val="TabAufzaehlungBulletpAUFuTabelle"/>
            </w:pPr>
            <w:r w:rsidRPr="001E3BF3">
              <w:rPr>
                <w:rFonts w:ascii="Zapf Dingbats" w:hAnsi="Zapf Dingbats" w:cs="Zapf Dingbats"/>
              </w:rPr>
              <w:lastRenderedPageBreak/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t xml:space="preserve">Nutzen Sie diese Vergleiche, um evtl. bei Ihren </w:t>
            </w:r>
            <w:r>
              <w:br/>
              <w:t xml:space="preserve">      Lieferanten neue Konditionen auszuhandeln. Oft sind </w:t>
            </w:r>
            <w:r>
              <w:br/>
              <w:t xml:space="preserve">     1 bis 5 % Rabatt und/oder Skonto möglich.</w:t>
            </w:r>
          </w:p>
          <w:p w14:paraId="7EA3738F" w14:textId="03D0C802" w:rsidR="00073791" w:rsidRDefault="00073791" w:rsidP="00073791">
            <w:pPr>
              <w:pStyle w:val="TabAufzaehlungBulletpAUFuTabelle"/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t xml:space="preserve">Achten Sie besonders darauf, dass niemand im Team </w:t>
            </w:r>
            <w:r>
              <w:br/>
              <w:t xml:space="preserve">     unnötig Papier und Toner verschwendet, um „schnell“ </w:t>
            </w:r>
            <w:r>
              <w:br/>
              <w:t xml:space="preserve">     mal etwas auszudrucken. Sprechen Sie das Thema am </w:t>
            </w:r>
            <w:r>
              <w:br/>
              <w:t xml:space="preserve">     besten schon in der nächsten Teamsitzung an. Falls </w:t>
            </w:r>
            <w:r>
              <w:br/>
              <w:t xml:space="preserve">     erforderlich, erstellen Sie eine Liste, was ausgedruckt </w:t>
            </w:r>
            <w:r>
              <w:br/>
              <w:t xml:space="preserve">     werden darf und was nicht.</w:t>
            </w:r>
          </w:p>
          <w:p w14:paraId="21994933" w14:textId="28EE79D8" w:rsidR="00073791" w:rsidRDefault="00073791" w:rsidP="00073791">
            <w:pPr>
              <w:pStyle w:val="TabFliesstextpFTo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t xml:space="preserve">Nehmen Sie dies ebenfalls zum Anlass, in einer </w:t>
            </w:r>
            <w:r>
              <w:br/>
              <w:t xml:space="preserve">        Teamsitzung über den sinnvollen Umgang mit diesen </w:t>
            </w:r>
            <w:r>
              <w:br/>
              <w:t xml:space="preserve">        Materialien zu sprechen und Regeln festzulegen.</w:t>
            </w:r>
          </w:p>
          <w:p w14:paraId="6A1BED20" w14:textId="12AD68C7" w:rsidR="00073791" w:rsidRPr="00073791" w:rsidRDefault="00073791">
            <w:pPr>
              <w:pStyle w:val="TabAufzaehlungBulletpAUFuTabelle"/>
              <w:rPr>
                <w:rFonts w:ascii="Zapf Dingbats" w:hAnsi="Zapf Dingbats" w:cs="Zapf Dingbats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E355849" w14:textId="3454DBB4" w:rsidR="00073791" w:rsidRDefault="00073791" w:rsidP="00073791">
            <w:pPr>
              <w:pStyle w:val="TabAufzaehlungBulletpAUFuTabelle"/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t xml:space="preserve">Werden die verschiedenen Angebote der   </w:t>
            </w:r>
            <w:r>
              <w:br/>
              <w:t xml:space="preserve">   Lieferanten verglichen? Haben Sie z. B. </w:t>
            </w:r>
            <w:r>
              <w:br/>
              <w:t xml:space="preserve">    einen hohen Papier-/Tonerverbrauch?</w:t>
            </w:r>
          </w:p>
          <w:p w14:paraId="7FC5687B" w14:textId="6E09D824" w:rsidR="00073791" w:rsidRDefault="00073791" w:rsidP="00073791">
            <w:pPr>
              <w:pStyle w:val="TabFliesstextpFToTabelle"/>
              <w:rPr>
                <w:sz w:val="19"/>
                <w:szCs w:val="19"/>
              </w:rPr>
            </w:pPr>
            <w:r w:rsidRPr="001E3BF3">
              <w:rPr>
                <w:rFonts w:ascii="Zapf Dingbats" w:hAnsi="Zapf Dingbats" w:cs="Zapf Dingbats"/>
              </w:rPr>
              <w:t>o</w:t>
            </w:r>
            <w:r>
              <w:rPr>
                <w:rFonts w:ascii="Zapf Dingbats" w:hAnsi="Zapf Dingbats" w:cs="Zapf Dingbats"/>
              </w:rPr>
              <w:t xml:space="preserve"> </w:t>
            </w:r>
            <w:r>
              <w:t>Haben Sie einen hohen Bedarf an</w:t>
            </w:r>
            <w:r>
              <w:br/>
              <w:t xml:space="preserve">        Verbrauchsmitteln und Büromaterial </w:t>
            </w:r>
            <w:r>
              <w:br/>
              <w:t xml:space="preserve">        wie etwa Liegenpapier, Zellstoff, </w:t>
            </w:r>
            <w:r>
              <w:br/>
              <w:t xml:space="preserve">        Handschuhe, Druckerpapier etc.?</w:t>
            </w:r>
          </w:p>
          <w:p w14:paraId="55F34774" w14:textId="063D7BDC" w:rsidR="00073791" w:rsidRPr="00073791" w:rsidRDefault="00073791">
            <w:pPr>
              <w:pStyle w:val="TabAufzaehlungBulletpAUFuTabelle"/>
              <w:rPr>
                <w:rFonts w:ascii="Zapf Dingbats" w:hAnsi="Zapf Dingbats" w:cs="Zapf Dingbat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1091297" w14:textId="0AB5D6C4" w:rsidR="00073791" w:rsidRPr="00073791" w:rsidRDefault="00073791">
            <w:pPr>
              <w:pStyle w:val="TabFliesstextpFToTabelle"/>
              <w:rPr>
                <w:sz w:val="19"/>
                <w:szCs w:val="19"/>
              </w:rPr>
            </w:pPr>
            <w:r w:rsidRPr="00073791">
              <w:rPr>
                <w:sz w:val="19"/>
                <w:szCs w:val="19"/>
              </w:rPr>
              <w:t>Büro-, Praxis- und Laborbedarf</w:t>
            </w:r>
          </w:p>
        </w:tc>
      </w:tr>
    </w:tbl>
    <w:p w14:paraId="06453D73" w14:textId="77777777" w:rsidR="004E4C76" w:rsidRDefault="004E4C76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</w:p>
    <w:sectPr w:rsidR="004E4C76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12C64" w14:textId="77777777" w:rsidR="004C324D" w:rsidRDefault="004C324D" w:rsidP="008B0457">
      <w:pPr>
        <w:spacing w:line="240" w:lineRule="auto"/>
      </w:pPr>
      <w:r>
        <w:separator/>
      </w:r>
    </w:p>
  </w:endnote>
  <w:endnote w:type="continuationSeparator" w:id="0">
    <w:p w14:paraId="5FD9F2CC" w14:textId="77777777" w:rsidR="004C324D" w:rsidRDefault="004C324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LTStd-BoldCn">
    <w:altName w:val="Calibri"/>
    <w:charset w:val="4D"/>
    <w:family w:val="auto"/>
    <w:pitch w:val="default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3EA2" w14:textId="76A7C462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25</w:t>
    </w:r>
    <w:r w:rsidR="009435CB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9435CB">
      <w:rPr>
        <w:rFonts w:asciiTheme="majorHAnsi" w:hAnsiTheme="majorHAnsi" w:cstheme="majorHAnsi"/>
        <w:sz w:val="18"/>
        <w:lang w:bidi="de-DE"/>
      </w:rPr>
      <w:t>Safety</w:t>
    </w:r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4A59EC">
      <w:rPr>
        <w:rFonts w:asciiTheme="majorHAnsi" w:hAnsiTheme="majorHAnsi" w:cstheme="majorHAnsi"/>
        <w:sz w:val="18"/>
        <w:lang w:bidi="de-DE"/>
      </w:rPr>
      <w:t>Renate Tief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226CD" w14:textId="77777777" w:rsidR="004C324D" w:rsidRDefault="004C324D" w:rsidP="008B0457">
      <w:pPr>
        <w:spacing w:line="240" w:lineRule="auto"/>
      </w:pPr>
      <w:r>
        <w:separator/>
      </w:r>
    </w:p>
  </w:footnote>
  <w:footnote w:type="continuationSeparator" w:id="0">
    <w:p w14:paraId="63CD7C09" w14:textId="77777777" w:rsidR="004C324D" w:rsidRDefault="004C324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2E13" w14:textId="25F163F0" w:rsidR="00C67D68" w:rsidRDefault="004A59E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170AE4" wp14:editId="0B959D49">
          <wp:simplePos x="0" y="0"/>
          <wp:positionH relativeFrom="margin">
            <wp:posOffset>51435</wp:posOffset>
          </wp:positionH>
          <wp:positionV relativeFrom="paragraph">
            <wp:posOffset>266700</wp:posOffset>
          </wp:positionV>
          <wp:extent cx="2301875" cy="570865"/>
          <wp:effectExtent l="0" t="0" r="3175" b="635"/>
          <wp:wrapThrough wrapText="bothSides">
            <wp:wrapPolygon edited="0">
              <wp:start x="536" y="0"/>
              <wp:lineTo x="0" y="2162"/>
              <wp:lineTo x="0" y="9370"/>
              <wp:lineTo x="179" y="15137"/>
              <wp:lineTo x="536" y="20903"/>
              <wp:lineTo x="894" y="20903"/>
              <wp:lineTo x="2860" y="20903"/>
              <wp:lineTo x="21451" y="18741"/>
              <wp:lineTo x="21451" y="2162"/>
              <wp:lineTo x="2503" y="0"/>
              <wp:lineTo x="536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8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3893B6F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0C9D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0C"/>
    <w:multiLevelType w:val="hybridMultilevel"/>
    <w:tmpl w:val="D12C1C0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DF1EA5"/>
    <w:multiLevelType w:val="hybridMultilevel"/>
    <w:tmpl w:val="AA1C8D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C2F63"/>
    <w:multiLevelType w:val="hybridMultilevel"/>
    <w:tmpl w:val="46EEA68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3068D2"/>
    <w:multiLevelType w:val="hybridMultilevel"/>
    <w:tmpl w:val="0D4091A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72745"/>
    <w:multiLevelType w:val="hybridMultilevel"/>
    <w:tmpl w:val="60B0B9F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38916044">
    <w:abstractNumId w:val="11"/>
  </w:num>
  <w:num w:numId="2" w16cid:durableId="1744521731">
    <w:abstractNumId w:val="13"/>
  </w:num>
  <w:num w:numId="3" w16cid:durableId="946423965">
    <w:abstractNumId w:val="14"/>
  </w:num>
  <w:num w:numId="4" w16cid:durableId="503250951">
    <w:abstractNumId w:val="4"/>
  </w:num>
  <w:num w:numId="5" w16cid:durableId="1391927742">
    <w:abstractNumId w:val="16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17"/>
  </w:num>
  <w:num w:numId="9" w16cid:durableId="1818186031">
    <w:abstractNumId w:val="2"/>
  </w:num>
  <w:num w:numId="10" w16cid:durableId="525368805">
    <w:abstractNumId w:val="10"/>
  </w:num>
  <w:num w:numId="11" w16cid:durableId="1319768241">
    <w:abstractNumId w:val="7"/>
  </w:num>
  <w:num w:numId="12" w16cid:durableId="1149324812">
    <w:abstractNumId w:val="3"/>
  </w:num>
  <w:num w:numId="13" w16cid:durableId="163397153">
    <w:abstractNumId w:val="15"/>
  </w:num>
  <w:num w:numId="14" w16cid:durableId="213542446">
    <w:abstractNumId w:val="8"/>
  </w:num>
  <w:num w:numId="15" w16cid:durableId="1221557393">
    <w:abstractNumId w:val="9"/>
  </w:num>
  <w:num w:numId="16" w16cid:durableId="231358540">
    <w:abstractNumId w:val="12"/>
  </w:num>
  <w:num w:numId="17" w16cid:durableId="488905082">
    <w:abstractNumId w:val="6"/>
  </w:num>
  <w:num w:numId="18" w16cid:durableId="246310014">
    <w:abstractNumId w:val="5"/>
  </w:num>
  <w:num w:numId="19" w16cid:durableId="1131217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3C1B"/>
    <w:rsid w:val="0003156E"/>
    <w:rsid w:val="00041246"/>
    <w:rsid w:val="00073791"/>
    <w:rsid w:val="000809DC"/>
    <w:rsid w:val="000C3CF8"/>
    <w:rsid w:val="000C6BB6"/>
    <w:rsid w:val="000D23DD"/>
    <w:rsid w:val="000D3B4F"/>
    <w:rsid w:val="000D650D"/>
    <w:rsid w:val="000F4930"/>
    <w:rsid w:val="00134CC1"/>
    <w:rsid w:val="001421CE"/>
    <w:rsid w:val="00181F90"/>
    <w:rsid w:val="001941AF"/>
    <w:rsid w:val="00194289"/>
    <w:rsid w:val="00194FA3"/>
    <w:rsid w:val="001C1ABF"/>
    <w:rsid w:val="001D31B8"/>
    <w:rsid w:val="001E3795"/>
    <w:rsid w:val="001E3BF3"/>
    <w:rsid w:val="001F141F"/>
    <w:rsid w:val="001F1FFE"/>
    <w:rsid w:val="0024435A"/>
    <w:rsid w:val="0025736E"/>
    <w:rsid w:val="00266A87"/>
    <w:rsid w:val="002A0996"/>
    <w:rsid w:val="002B1C90"/>
    <w:rsid w:val="002D5565"/>
    <w:rsid w:val="00342F00"/>
    <w:rsid w:val="00371CCC"/>
    <w:rsid w:val="003A77CE"/>
    <w:rsid w:val="003B0869"/>
    <w:rsid w:val="003E1D21"/>
    <w:rsid w:val="003F6527"/>
    <w:rsid w:val="00410D82"/>
    <w:rsid w:val="00485433"/>
    <w:rsid w:val="004A59EC"/>
    <w:rsid w:val="004B2834"/>
    <w:rsid w:val="004B4161"/>
    <w:rsid w:val="004C324D"/>
    <w:rsid w:val="004E4C76"/>
    <w:rsid w:val="0050231E"/>
    <w:rsid w:val="00525EDD"/>
    <w:rsid w:val="00551260"/>
    <w:rsid w:val="00585E82"/>
    <w:rsid w:val="005A5989"/>
    <w:rsid w:val="005C063C"/>
    <w:rsid w:val="005C6C88"/>
    <w:rsid w:val="006259A1"/>
    <w:rsid w:val="006675AC"/>
    <w:rsid w:val="00675F78"/>
    <w:rsid w:val="00680C6B"/>
    <w:rsid w:val="00692D18"/>
    <w:rsid w:val="006C0196"/>
    <w:rsid w:val="006C0AED"/>
    <w:rsid w:val="006C27EC"/>
    <w:rsid w:val="006C444D"/>
    <w:rsid w:val="006E28C4"/>
    <w:rsid w:val="006E569C"/>
    <w:rsid w:val="007310BA"/>
    <w:rsid w:val="00765DE8"/>
    <w:rsid w:val="00781EAF"/>
    <w:rsid w:val="00783BC7"/>
    <w:rsid w:val="007B039D"/>
    <w:rsid w:val="007C6DA2"/>
    <w:rsid w:val="007E1C29"/>
    <w:rsid w:val="007E6EE4"/>
    <w:rsid w:val="007F4319"/>
    <w:rsid w:val="00803EB9"/>
    <w:rsid w:val="0081053B"/>
    <w:rsid w:val="00811147"/>
    <w:rsid w:val="0081748C"/>
    <w:rsid w:val="00856CFF"/>
    <w:rsid w:val="008879C2"/>
    <w:rsid w:val="00897D1E"/>
    <w:rsid w:val="008A0E3A"/>
    <w:rsid w:val="008B0457"/>
    <w:rsid w:val="008B117C"/>
    <w:rsid w:val="009435CB"/>
    <w:rsid w:val="00953E38"/>
    <w:rsid w:val="00962859"/>
    <w:rsid w:val="009852EE"/>
    <w:rsid w:val="009D1CC4"/>
    <w:rsid w:val="00A15940"/>
    <w:rsid w:val="00A27BBA"/>
    <w:rsid w:val="00A326FA"/>
    <w:rsid w:val="00A33DC5"/>
    <w:rsid w:val="00A34118"/>
    <w:rsid w:val="00AD2609"/>
    <w:rsid w:val="00AE53AB"/>
    <w:rsid w:val="00B04DF0"/>
    <w:rsid w:val="00B11398"/>
    <w:rsid w:val="00B23F60"/>
    <w:rsid w:val="00B27F29"/>
    <w:rsid w:val="00B51299"/>
    <w:rsid w:val="00B5232C"/>
    <w:rsid w:val="00B55E3C"/>
    <w:rsid w:val="00B70F4B"/>
    <w:rsid w:val="00B71948"/>
    <w:rsid w:val="00B734EF"/>
    <w:rsid w:val="00B75C23"/>
    <w:rsid w:val="00B80F1F"/>
    <w:rsid w:val="00BB5447"/>
    <w:rsid w:val="00C25E77"/>
    <w:rsid w:val="00C667B7"/>
    <w:rsid w:val="00C67D68"/>
    <w:rsid w:val="00C74E4F"/>
    <w:rsid w:val="00C75F88"/>
    <w:rsid w:val="00C97A41"/>
    <w:rsid w:val="00CA4574"/>
    <w:rsid w:val="00CA6A57"/>
    <w:rsid w:val="00CB27BD"/>
    <w:rsid w:val="00CF2762"/>
    <w:rsid w:val="00CF5171"/>
    <w:rsid w:val="00D00296"/>
    <w:rsid w:val="00D141B9"/>
    <w:rsid w:val="00D33467"/>
    <w:rsid w:val="00D41208"/>
    <w:rsid w:val="00D519D5"/>
    <w:rsid w:val="00D62A6E"/>
    <w:rsid w:val="00D971C3"/>
    <w:rsid w:val="00DA49EA"/>
    <w:rsid w:val="00DE71EF"/>
    <w:rsid w:val="00DF78B0"/>
    <w:rsid w:val="00E06855"/>
    <w:rsid w:val="00E145DE"/>
    <w:rsid w:val="00E27BD7"/>
    <w:rsid w:val="00E3554C"/>
    <w:rsid w:val="00E42E27"/>
    <w:rsid w:val="00E47EE6"/>
    <w:rsid w:val="00E564D3"/>
    <w:rsid w:val="00E6136F"/>
    <w:rsid w:val="00E71676"/>
    <w:rsid w:val="00E82BB5"/>
    <w:rsid w:val="00E86FAE"/>
    <w:rsid w:val="00E94312"/>
    <w:rsid w:val="00E95943"/>
    <w:rsid w:val="00EA0412"/>
    <w:rsid w:val="00EA29F0"/>
    <w:rsid w:val="00EE14B4"/>
    <w:rsid w:val="00EF5335"/>
    <w:rsid w:val="00EF6DC7"/>
    <w:rsid w:val="00F06AF6"/>
    <w:rsid w:val="00F47AD4"/>
    <w:rsid w:val="00F5564F"/>
    <w:rsid w:val="00F6243E"/>
    <w:rsid w:val="00F77ECE"/>
    <w:rsid w:val="00F93095"/>
    <w:rsid w:val="00FA0816"/>
    <w:rsid w:val="00FB0971"/>
    <w:rsid w:val="00FB4A42"/>
    <w:rsid w:val="00FE0836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  <w15:docId w15:val="{5C3CF55B-FE11-43BA-9E66-EEC46100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3791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  <w:tabs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abUeberschriftpH1Tabelle">
    <w:name w:val="Tab_Ueberschrift_pH1 (Tabelle)"/>
    <w:basedOn w:val="KeinAbsatzformat"/>
    <w:uiPriority w:val="99"/>
    <w:rsid w:val="00897D1E"/>
    <w:pPr>
      <w:suppressAutoHyphens/>
      <w:spacing w:before="57" w:line="240" w:lineRule="atLeast"/>
    </w:pPr>
    <w:rPr>
      <w:rFonts w:ascii="FrutigerLTStd-Bold" w:hAnsi="FrutigerLTStd-Bold" w:cs="FrutigerLTStd-Bold"/>
      <w:b/>
      <w:bCs/>
      <w:color w:val="FFFFFF"/>
      <w:sz w:val="28"/>
      <w:szCs w:val="28"/>
    </w:rPr>
  </w:style>
  <w:style w:type="paragraph" w:customStyle="1" w:styleId="TabZwischenueberschriftpH2Tabelle">
    <w:name w:val="Tab_Zwischenueberschrift_pH2 (Tabelle)"/>
    <w:basedOn w:val="KeinAbsatzformat"/>
    <w:uiPriority w:val="99"/>
    <w:rsid w:val="00897D1E"/>
    <w:pPr>
      <w:suppressAutoHyphens/>
      <w:spacing w:before="57" w:line="258" w:lineRule="atLeast"/>
    </w:pPr>
    <w:rPr>
      <w:rFonts w:ascii="FrutigerLTStd-Bold" w:hAnsi="FrutigerLTStd-Bold" w:cs="FrutigerLTStd-Bold"/>
      <w:b/>
      <w:bCs/>
      <w:color w:val="FFFFFF"/>
      <w:sz w:val="20"/>
      <w:szCs w:val="20"/>
    </w:rPr>
  </w:style>
  <w:style w:type="paragraph" w:customStyle="1" w:styleId="TabZwischenueberschriftzentriertpH2Tabelle">
    <w:name w:val="Tab_Zwischenueberschrift_zentriert_pH2 (Tabelle)"/>
    <w:basedOn w:val="TabZwischenueberschriftpH2Tabelle"/>
    <w:uiPriority w:val="99"/>
    <w:rsid w:val="00897D1E"/>
    <w:pPr>
      <w:jc w:val="center"/>
    </w:pPr>
  </w:style>
  <w:style w:type="paragraph" w:customStyle="1" w:styleId="TabFliesstextpFToTabelle">
    <w:name w:val="Tab_Fliesstext_pFTo (Tabelle)"/>
    <w:basedOn w:val="Standard"/>
    <w:uiPriority w:val="99"/>
    <w:rsid w:val="00897D1E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897D1E"/>
  </w:style>
  <w:style w:type="character" w:customStyle="1" w:styleId="fettcBO">
    <w:name w:val="fett_cBO"/>
    <w:uiPriority w:val="99"/>
    <w:rsid w:val="00897D1E"/>
    <w:rPr>
      <w:rFonts w:ascii="FrutigerLTStd-BoldCn" w:hAnsi="FrutigerLTStd-BoldCn" w:cs="FrutigerLTStd-BoldCn"/>
      <w:b/>
      <w:bCs/>
      <w:w w:val="95"/>
    </w:rPr>
  </w:style>
  <w:style w:type="paragraph" w:customStyle="1" w:styleId="TabNummerierungpAUFsTabelle">
    <w:name w:val="Tab_Nummerierung_pAUFs (Tabelle)"/>
    <w:basedOn w:val="TabFliesstextpFToTabelle"/>
    <w:uiPriority w:val="99"/>
    <w:rsid w:val="00953E38"/>
    <w:pPr>
      <w:tabs>
        <w:tab w:val="left" w:pos="170"/>
        <w:tab w:val="left" w:pos="227"/>
      </w:tabs>
      <w:ind w:left="57" w:right="28" w:hanging="57"/>
      <w:jc w:val="right"/>
    </w:pPr>
    <w:rPr>
      <w:w w:val="1"/>
    </w:rPr>
  </w:style>
  <w:style w:type="paragraph" w:customStyle="1" w:styleId="TabKaestchenweissp000Tabelle">
    <w:name w:val="Tab_Kaestchen_weiss_p000 (Tabelle)"/>
    <w:basedOn w:val="KeinAbsatzformat"/>
    <w:uiPriority w:val="99"/>
    <w:rsid w:val="00FE0836"/>
    <w:pPr>
      <w:suppressAutoHyphens/>
      <w:spacing w:before="57" w:line="258" w:lineRule="atLeast"/>
      <w:jc w:val="center"/>
    </w:pPr>
    <w:rPr>
      <w:rFonts w:ascii="Zapf Dingbats" w:hAnsi="Zapf Dingbats" w:cs="Zapf Dingbats"/>
      <w:color w:val="FFFFFF"/>
      <w:sz w:val="20"/>
      <w:szCs w:val="20"/>
    </w:rPr>
  </w:style>
  <w:style w:type="paragraph" w:customStyle="1" w:styleId="TabAufzaehlungBulletpAUFuTabelle">
    <w:name w:val="Tab_Aufzaehlung_Bullet_pAUFu (Tabelle)"/>
    <w:basedOn w:val="Standard"/>
    <w:uiPriority w:val="99"/>
    <w:rsid w:val="004E4C76"/>
    <w:pPr>
      <w:tabs>
        <w:tab w:val="left" w:pos="198"/>
        <w:tab w:val="left" w:pos="227"/>
      </w:tabs>
      <w:suppressAutoHyphens/>
      <w:autoSpaceDE w:val="0"/>
      <w:autoSpaceDN w:val="0"/>
      <w:adjustRightInd w:val="0"/>
      <w:spacing w:before="57" w:after="0" w:line="258" w:lineRule="atLeast"/>
      <w:ind w:left="198" w:hanging="198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table" w:styleId="Tabellenraster">
    <w:name w:val="Table Grid"/>
    <w:basedOn w:val="NormaleTabelle"/>
    <w:rsid w:val="004E4C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2</Pages>
  <Words>460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Johanna Tschirpke</cp:lastModifiedBy>
  <cp:revision>2</cp:revision>
  <dcterms:created xsi:type="dcterms:W3CDTF">2025-12-09T09:29:00Z</dcterms:created>
  <dcterms:modified xsi:type="dcterms:W3CDTF">2025-12-16T11:39:00Z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