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27581EF8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DC6FB8" w:rsidRPr="00DC6FB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Haben Sie Risiken durch gespeicherte Energien bereits gut im Griff?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77E6B11B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5E2DCE05" w:rsidR="00634FF1" w:rsidRPr="00546305" w:rsidRDefault="00DC6FB8" w:rsidP="00C560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Sind gespeicherte Energien in der Gefährdungsbeurteilung explizit berücksichtigt?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70F67389" w:rsidR="00634FF1" w:rsidRPr="00546305" w:rsidRDefault="00DC6FB8" w:rsidP="00DC6FB8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Sind Maßnahmen zur Sicherung gespeicherter Energien definiert und dokumentiert, z. B. in Form von Arbeits- oder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Betriebsanweisungen?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4399331D" w:rsidR="00634FF1" w:rsidRPr="00546305" w:rsidRDefault="00DC6FB8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Ist darin beschrieben, wo und wie konkret gespeicherte Energien abzulassen bzw. abzusichern sind?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43" w:type="dxa"/>
            <w:shd w:val="clear" w:color="auto" w:fill="auto"/>
          </w:tcPr>
          <w:p w14:paraId="0D96FF1C" w14:textId="0815AF87" w:rsidR="003C31F8" w:rsidRPr="00546305" w:rsidRDefault="00DC6FB8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Ist für kritische Instandhaltungsarbeiten. z. B. an hydraulischen oder pneumatischen Anlagen, ein Freigabeverfahren vorgesehen?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B46C0A8" w14:textId="5E207CC5" w:rsidR="003C31F8" w:rsidRPr="00546305" w:rsidRDefault="00DC6FB8" w:rsidP="00DC6FB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Arbeiten die Beschäftigen nach dem LOTO-Prinzip? Lockout-Tagout (LoTo) heißt: Energiequellen identifizieren, abschalten, verriegeln,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kennzeichnen und vor Wiederinbetriebnahme testen.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2A5F0D87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1D14792A" w14:textId="08AE4D08" w:rsidR="003C31F8" w:rsidRPr="00546305" w:rsidRDefault="00DC6FB8" w:rsidP="00B615E3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Werden hydraulische / pneumatische Anlagen nach dem Abschalten zusätzlich auch drucklos gemacht?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F62168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608E456B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6F017AA9" w:rsidR="003C31F8" w:rsidRPr="00546305" w:rsidRDefault="00DC6FB8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Gibt es Regeln für das sichere Trennen von Druckluft-/Hydraulikverbindungen?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A564E" w:rsidRPr="00B615E3" w14:paraId="67C54601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15EDE8" w:rsidR="007A564E" w:rsidRPr="00546305" w:rsidRDefault="007A564E" w:rsidP="007A564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343" w:type="dxa"/>
            <w:shd w:val="clear" w:color="auto" w:fill="auto"/>
          </w:tcPr>
          <w:p w14:paraId="60EC3FD2" w14:textId="0167E9E4" w:rsidR="007A564E" w:rsidRPr="00546305" w:rsidRDefault="007A564E" w:rsidP="007A564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Sind federkraftbewegte Bauteile ermittelt und gekennzeichnet?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35DCE401" w:rsidR="007A564E" w:rsidRPr="00546305" w:rsidRDefault="007A564E" w:rsidP="007A56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623C464" w:rsidR="007A564E" w:rsidRPr="00546305" w:rsidRDefault="007A564E" w:rsidP="007A56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A564E" w:rsidRPr="00B615E3" w14:paraId="4ED0872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7EF6ECF" w:rsidR="007A564E" w:rsidRPr="00546305" w:rsidRDefault="007A564E" w:rsidP="007A564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343" w:type="dxa"/>
            <w:shd w:val="clear" w:color="auto" w:fill="auto"/>
          </w:tcPr>
          <w:p w14:paraId="6AF48D96" w14:textId="7738C760" w:rsidR="007A564E" w:rsidRPr="00546305" w:rsidRDefault="007A564E" w:rsidP="007A564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Werden angehobene Lasten mechanisch gegen Absinken gesichert, z. B. durch Stützen, Sperrstangen oder Bolzen?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55321BD9" w:rsidR="007A564E" w:rsidRPr="00546305" w:rsidRDefault="007A564E" w:rsidP="007A56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E6346D8" w:rsidR="007A564E" w:rsidRPr="00546305" w:rsidRDefault="007A564E" w:rsidP="007A564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BE4533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4D1A1925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46ED4E64" w14:textId="372552BD" w:rsidR="003C31F8" w:rsidRPr="00546305" w:rsidRDefault="00DC6FB8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Sind die entsprechenden Sicherungsmittel vorhanden und intakt?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19E3465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216C05AF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CE8C676" w14:textId="766AA456" w:rsidR="003C31F8" w:rsidRPr="00546305" w:rsidRDefault="00DC6FB8" w:rsidP="00DC6FB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Unterweisen Sie das Personal regelmäßig über die Gefährdungen, die von Restenergien ausgehen? Gehen Sie dabei auf die konkreten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betrieblichen Gefahrstellen sowie die Prinzipien zu deren Absicherung ein?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7BA00A6F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0C8E7FF3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5A4EDE1D" w14:textId="402B3D76" w:rsidR="003C31F8" w:rsidRPr="00546305" w:rsidRDefault="00DC6FB8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C6FB8">
              <w:rPr>
                <w:rFonts w:ascii="Arial" w:eastAsiaTheme="minorHAnsi" w:hAnsi="Arial" w:cs="Arial"/>
                <w:sz w:val="24"/>
                <w:szCs w:val="24"/>
              </w:rPr>
              <w:t>Gibt es ein Feedbacksystem für Beinahe-Unfälle oder Zwischenfälle?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7B78E" w14:textId="77777777" w:rsidR="00FD56F6" w:rsidRDefault="00FD56F6" w:rsidP="0024604F">
      <w:r>
        <w:separator/>
      </w:r>
    </w:p>
  </w:endnote>
  <w:endnote w:type="continuationSeparator" w:id="0">
    <w:p w14:paraId="62DB38B7" w14:textId="77777777" w:rsidR="00FD56F6" w:rsidRDefault="00FD56F6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1D80C6D6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DC6FB8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DC6FB8">
      <w:rPr>
        <w:rFonts w:asciiTheme="majorHAnsi" w:hAnsiTheme="majorHAnsi" w:cstheme="majorHAnsi"/>
        <w:sz w:val="18"/>
        <w:lang w:bidi="de-DE"/>
      </w:rPr>
      <w:t>Svenja Dammasch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31519" w14:textId="77777777" w:rsidR="00FD56F6" w:rsidRDefault="00FD56F6" w:rsidP="0024604F">
      <w:r>
        <w:separator/>
      </w:r>
    </w:p>
  </w:footnote>
  <w:footnote w:type="continuationSeparator" w:id="0">
    <w:p w14:paraId="4FF67DCF" w14:textId="77777777" w:rsidR="00FD56F6" w:rsidRDefault="00FD56F6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39147901">
    <w:abstractNumId w:val="10"/>
  </w:num>
  <w:num w:numId="2" w16cid:durableId="235482720">
    <w:abstractNumId w:val="7"/>
  </w:num>
  <w:num w:numId="3" w16cid:durableId="110511538">
    <w:abstractNumId w:val="8"/>
  </w:num>
  <w:num w:numId="4" w16cid:durableId="1069569875">
    <w:abstractNumId w:val="4"/>
  </w:num>
  <w:num w:numId="5" w16cid:durableId="1096100295">
    <w:abstractNumId w:val="1"/>
  </w:num>
  <w:num w:numId="6" w16cid:durableId="919095732">
    <w:abstractNumId w:val="2"/>
  </w:num>
  <w:num w:numId="7" w16cid:durableId="2049640327">
    <w:abstractNumId w:val="0"/>
  </w:num>
  <w:num w:numId="8" w16cid:durableId="888296157">
    <w:abstractNumId w:val="3"/>
  </w:num>
  <w:num w:numId="9" w16cid:durableId="700321524">
    <w:abstractNumId w:val="5"/>
  </w:num>
  <w:num w:numId="10" w16cid:durableId="2082674604">
    <w:abstractNumId w:val="9"/>
  </w:num>
  <w:num w:numId="11" w16cid:durableId="686060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0785"/>
    <w:rsid w:val="000845BC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3142E"/>
    <w:rsid w:val="00634FF1"/>
    <w:rsid w:val="00684136"/>
    <w:rsid w:val="00703947"/>
    <w:rsid w:val="0076766C"/>
    <w:rsid w:val="007A564E"/>
    <w:rsid w:val="007B6E8D"/>
    <w:rsid w:val="007B7114"/>
    <w:rsid w:val="007D514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83C1C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C6FB8"/>
    <w:rsid w:val="00DD1ECA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D56F6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4</cp:revision>
  <dcterms:created xsi:type="dcterms:W3CDTF">2025-11-11T08:36:00Z</dcterms:created>
  <dcterms:modified xsi:type="dcterms:W3CDTF">2025-11-11T08:49:00Z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