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5C91" w14:textId="77777777" w:rsidR="009D2C7E" w:rsidRPr="009D2C7E" w:rsidRDefault="009D2C7E" w:rsidP="00BA2A42">
      <w:pPr>
        <w:suppressAutoHyphens/>
        <w:autoSpaceDE w:val="0"/>
        <w:autoSpaceDN w:val="0"/>
        <w:adjustRightInd w:val="0"/>
        <w:spacing w:before="170" w:after="0" w:line="258" w:lineRule="atLeast"/>
        <w:textAlignment w:val="center"/>
        <w:rPr>
          <w:rFonts w:ascii="Arial" w:hAnsi="Arial"/>
          <w:b/>
          <w:bCs/>
          <w:color w:val="000000"/>
          <w:spacing w:val="5"/>
          <w:sz w:val="40"/>
          <w:szCs w:val="40"/>
        </w:rPr>
      </w:pPr>
      <w:r w:rsidRPr="009D2C7E">
        <w:rPr>
          <w:rFonts w:ascii="Arial" w:hAnsi="Arial"/>
          <w:b/>
          <w:bCs/>
          <w:color w:val="000000"/>
          <w:spacing w:val="5"/>
          <w:sz w:val="40"/>
          <w:szCs w:val="40"/>
        </w:rPr>
        <w:t>Neues Poster: „Brandschutz geht uns alle an!“</w:t>
      </w:r>
    </w:p>
    <w:p w14:paraId="26CC933F" w14:textId="77777777" w:rsidR="009D2C7E" w:rsidRPr="009D2C7E" w:rsidRDefault="009D2C7E" w:rsidP="00BA2A42">
      <w:pPr>
        <w:suppressAutoHyphens/>
        <w:autoSpaceDE w:val="0"/>
        <w:autoSpaceDN w:val="0"/>
        <w:adjustRightInd w:val="0"/>
        <w:spacing w:before="0" w:after="113" w:line="258" w:lineRule="atLeast"/>
        <w:jc w:val="both"/>
        <w:textAlignment w:val="center"/>
        <w:rPr>
          <w:rFonts w:ascii="Arial Narrow" w:hAnsi="Arial Narrow"/>
          <w:b/>
          <w:bCs/>
          <w:color w:val="000000"/>
          <w:spacing w:val="-2"/>
        </w:rPr>
      </w:pPr>
      <w:r w:rsidRPr="009D2C7E">
        <w:rPr>
          <w:rFonts w:ascii="Arial Narrow" w:hAnsi="Arial Narrow"/>
          <w:b/>
          <w:bCs/>
          <w:color w:val="000000"/>
          <w:spacing w:val="-2"/>
        </w:rPr>
        <w:t>In vielen Betrieben fehlt es nach wie vor an ausreichender Sensibilität und Akzeptanz für das Thema Brandschutz. Oft wird der Ernstfall verdrängt, bis es zu spät ist. Dabei können schon kleine Unachtsamkeiten gravierende Folgen haben. Um ein stärkeres Bewusstsein für das Thema zu schaffen, können Sie unser neues Informations- bzw. Motivationsplakat mit dem Titel „Brandschutz geht uns alle an!“ nutzen.</w:t>
      </w:r>
    </w:p>
    <w:p w14:paraId="7D2C9DCA" w14:textId="541FABE0" w:rsidR="00CE1D11" w:rsidRPr="00A14163" w:rsidRDefault="009D2C7E" w:rsidP="009D2C7E">
      <w:pPr>
        <w:suppressAutoHyphens/>
        <w:autoSpaceDE w:val="0"/>
        <w:autoSpaceDN w:val="0"/>
        <w:adjustRightInd w:val="0"/>
        <w:spacing w:before="170" w:after="113" w:line="258" w:lineRule="atLeast"/>
        <w:jc w:val="both"/>
        <w:textAlignment w:val="center"/>
        <w:rPr>
          <w:rFonts w:ascii="Arial" w:hAnsi="Arial"/>
          <w:sz w:val="20"/>
          <w:szCs w:val="20"/>
        </w:rPr>
      </w:pPr>
      <w:r>
        <w:rPr>
          <w:rFonts w:ascii="Arial" w:hAnsi="Arial"/>
          <w:noProof/>
          <w:sz w:val="20"/>
          <w:szCs w:val="20"/>
        </w:rPr>
        <w:drawing>
          <wp:inline distT="0" distB="0" distL="0" distR="0" wp14:anchorId="5E1196E0" wp14:editId="6A62377D">
            <wp:extent cx="5224007" cy="7848276"/>
            <wp:effectExtent l="0" t="0" r="0" b="635"/>
            <wp:docPr id="7215700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7005" name="Grafik 72157005"/>
                    <pic:cNvPicPr/>
                  </pic:nvPicPr>
                  <pic:blipFill>
                    <a:blip r:embed="rId11">
                      <a:extLst>
                        <a:ext uri="{28A0092B-C50C-407E-A947-70E740481C1C}">
                          <a14:useLocalDpi xmlns:a14="http://schemas.microsoft.com/office/drawing/2010/main" val="0"/>
                        </a:ext>
                      </a:extLst>
                    </a:blip>
                    <a:stretch>
                      <a:fillRect/>
                    </a:stretch>
                  </pic:blipFill>
                  <pic:spPr>
                    <a:xfrm>
                      <a:off x="0" y="0"/>
                      <a:ext cx="5299172" cy="7961200"/>
                    </a:xfrm>
                    <a:prstGeom prst="rect">
                      <a:avLst/>
                    </a:prstGeom>
                  </pic:spPr>
                </pic:pic>
              </a:graphicData>
            </a:graphic>
          </wp:inline>
        </w:drawing>
      </w:r>
      <w:r w:rsidRPr="00A14163">
        <w:rPr>
          <w:rFonts w:ascii="Arial" w:hAnsi="Arial"/>
          <w:sz w:val="20"/>
          <w:szCs w:val="20"/>
        </w:rPr>
        <w:t xml:space="preserve"> </w:t>
      </w:r>
    </w:p>
    <w:sectPr w:rsidR="00CE1D11" w:rsidRPr="00A14163" w:rsidSect="009D2C7E">
      <w:headerReference w:type="default" r:id="rId12"/>
      <w:footerReference w:type="default" r:id="rId13"/>
      <w:pgSz w:w="11906" w:h="16838" w:code="9"/>
      <w:pgMar w:top="1417" w:right="1275"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38FE" w14:textId="77777777" w:rsidR="00BD2962" w:rsidRDefault="00BD2962" w:rsidP="008B0457">
      <w:pPr>
        <w:spacing w:line="240" w:lineRule="auto"/>
      </w:pPr>
      <w:r>
        <w:separator/>
      </w:r>
    </w:p>
  </w:endnote>
  <w:endnote w:type="continuationSeparator" w:id="0">
    <w:p w14:paraId="1F5D053F" w14:textId="77777777" w:rsidR="00BD2962" w:rsidRDefault="00BD2962"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notTrueType/>
    <w:pitch w:val="variable"/>
    <w:sig w:usb0="800000AF" w:usb1="5000204A" w:usb2="00000000" w:usb3="00000000" w:csb0="00000001" w:csb1="00000000"/>
  </w:font>
  <w:font w:name="AntennaCond Light">
    <w:panose1 w:val="02000506000000020004"/>
    <w:charset w:val="4D"/>
    <w:family w:val="auto"/>
    <w:notTrueType/>
    <w:pitch w:val="variable"/>
    <w:sig w:usb0="800000AF" w:usb1="5000204A" w:usb2="00000000" w:usb3="00000000" w:csb0="00000001" w:csb1="00000000"/>
  </w:font>
  <w:font w:name="AntennaCond Bold">
    <w:panose1 w:val="02000503000000020004"/>
    <w:charset w:val="4D"/>
    <w:family w:val="auto"/>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LT-BlackCn">
    <w:altName w:val="Calibri"/>
    <w:panose1 w:val="020B0604020202020204"/>
    <w:charset w:val="4D"/>
    <w:family w:val="auto"/>
    <w:pitch w:val="default"/>
    <w:sig w:usb0="00000003" w:usb1="00000000" w:usb2="00000000" w:usb3="00000000" w:csb0="00000001" w:csb1="00000000"/>
  </w:font>
  <w:font w:name="Frutiger-BoldCn">
    <w:altName w:val="Calibri"/>
    <w:panose1 w:val="00000000000000000000"/>
    <w:charset w:val="4D"/>
    <w:family w:val="auto"/>
    <w:pitch w:val="default"/>
    <w:sig w:usb0="00000003" w:usb1="00000000" w:usb2="00000000" w:usb3="00000000" w:csb0="00000001" w:csb1="00000000"/>
  </w:font>
  <w:font w:name="Frutiger-Cn">
    <w:altName w:val="Calibri"/>
    <w:panose1 w:val="00000000000000000000"/>
    <w:charset w:val="4D"/>
    <w:family w:val="auto"/>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ITC Zapf Dingbats Std">
    <w:panose1 w:val="020B0604020202020204"/>
    <w:charset w:val="00"/>
    <w:family w:val="decorative"/>
    <w:notTrueType/>
    <w:pitch w:val="variable"/>
    <w:sig w:usb0="00000003" w:usb1="00008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6FA0" w14:textId="77777777"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714F9412" wp14:editId="14F07BB1">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D51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A62703">
      <w:rPr>
        <w:rFonts w:asciiTheme="majorHAnsi" w:hAnsiTheme="majorHAnsi" w:cstheme="majorHAnsi"/>
        <w:sz w:val="18"/>
        <w:lang w:bidi="de-DE"/>
      </w:rPr>
      <w:t>5</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xml:space="preserve">, </w:t>
    </w:r>
    <w:r w:rsidR="008D5BDB">
      <w:rPr>
        <w:rFonts w:asciiTheme="majorHAnsi" w:hAnsiTheme="majorHAnsi" w:cstheme="majorHAnsi"/>
        <w:sz w:val="18"/>
        <w:lang w:bidi="de-DE"/>
      </w:rPr>
      <w:t>Sven</w:t>
    </w:r>
    <w:r w:rsidR="00FA0561">
      <w:rPr>
        <w:rFonts w:asciiTheme="majorHAnsi" w:hAnsiTheme="majorHAnsi" w:cstheme="majorHAnsi"/>
        <w:sz w:val="18"/>
        <w:lang w:bidi="de-DE"/>
      </w:rPr>
      <w:t xml:space="preserve">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6BC93846"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5297" w14:textId="77777777" w:rsidR="00BD2962" w:rsidRDefault="00BD2962" w:rsidP="008B0457">
      <w:pPr>
        <w:spacing w:line="240" w:lineRule="auto"/>
      </w:pPr>
      <w:r>
        <w:separator/>
      </w:r>
    </w:p>
  </w:footnote>
  <w:footnote w:type="continuationSeparator" w:id="0">
    <w:p w14:paraId="6B7EBA26" w14:textId="77777777" w:rsidR="00BD2962" w:rsidRDefault="00BD2962"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7907" w14:textId="77777777" w:rsidR="00C67D68" w:rsidRDefault="00721475">
    <w:pPr>
      <w:pStyle w:val="Kopfzeile"/>
    </w:pPr>
    <w:r>
      <w:rPr>
        <w:noProof/>
      </w:rPr>
      <w:drawing>
        <wp:anchor distT="0" distB="0" distL="114300" distR="114300" simplePos="0" relativeHeight="251663360" behindDoc="0" locked="0" layoutInCell="1" allowOverlap="1" wp14:anchorId="132AC7AE" wp14:editId="6B3B1D86">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55E88A2D" wp14:editId="5509BAC9">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5E24"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15"/>
    <w:rsid w:val="0000134F"/>
    <w:rsid w:val="00002225"/>
    <w:rsid w:val="00016589"/>
    <w:rsid w:val="0003148A"/>
    <w:rsid w:val="0003156E"/>
    <w:rsid w:val="00033478"/>
    <w:rsid w:val="000612AD"/>
    <w:rsid w:val="00063E65"/>
    <w:rsid w:val="000744CA"/>
    <w:rsid w:val="0008600B"/>
    <w:rsid w:val="000A4833"/>
    <w:rsid w:val="000D23DD"/>
    <w:rsid w:val="000D6C3B"/>
    <w:rsid w:val="000E2FF3"/>
    <w:rsid w:val="000F0125"/>
    <w:rsid w:val="000F0773"/>
    <w:rsid w:val="000F487B"/>
    <w:rsid w:val="00132C3A"/>
    <w:rsid w:val="00137CE5"/>
    <w:rsid w:val="001421CE"/>
    <w:rsid w:val="0014284F"/>
    <w:rsid w:val="00153447"/>
    <w:rsid w:val="00163A43"/>
    <w:rsid w:val="001661DA"/>
    <w:rsid w:val="00181F90"/>
    <w:rsid w:val="00190D2B"/>
    <w:rsid w:val="00194FA3"/>
    <w:rsid w:val="001F0C0B"/>
    <w:rsid w:val="001F4237"/>
    <w:rsid w:val="00215945"/>
    <w:rsid w:val="0024208E"/>
    <w:rsid w:val="002758C5"/>
    <w:rsid w:val="00282CF5"/>
    <w:rsid w:val="00283F0F"/>
    <w:rsid w:val="002A0996"/>
    <w:rsid w:val="002A6988"/>
    <w:rsid w:val="002B1C90"/>
    <w:rsid w:val="002C71E0"/>
    <w:rsid w:val="002D5565"/>
    <w:rsid w:val="002D7B55"/>
    <w:rsid w:val="002E639A"/>
    <w:rsid w:val="002E6447"/>
    <w:rsid w:val="002F34EA"/>
    <w:rsid w:val="002F5B22"/>
    <w:rsid w:val="003250D7"/>
    <w:rsid w:val="00326441"/>
    <w:rsid w:val="003732F7"/>
    <w:rsid w:val="003A65AD"/>
    <w:rsid w:val="003A77CE"/>
    <w:rsid w:val="003B65D9"/>
    <w:rsid w:val="003C0924"/>
    <w:rsid w:val="003D54A1"/>
    <w:rsid w:val="003D5E2E"/>
    <w:rsid w:val="004030F1"/>
    <w:rsid w:val="0040690E"/>
    <w:rsid w:val="00417F61"/>
    <w:rsid w:val="00432B3D"/>
    <w:rsid w:val="004419C2"/>
    <w:rsid w:val="00464C3E"/>
    <w:rsid w:val="004675B1"/>
    <w:rsid w:val="00475570"/>
    <w:rsid w:val="00482E45"/>
    <w:rsid w:val="00495150"/>
    <w:rsid w:val="004E44CB"/>
    <w:rsid w:val="00514635"/>
    <w:rsid w:val="0054718B"/>
    <w:rsid w:val="00577D2F"/>
    <w:rsid w:val="00585E82"/>
    <w:rsid w:val="005A2D02"/>
    <w:rsid w:val="005A3D3C"/>
    <w:rsid w:val="005A5989"/>
    <w:rsid w:val="005E33F0"/>
    <w:rsid w:val="005E422D"/>
    <w:rsid w:val="005F0E00"/>
    <w:rsid w:val="005F4B7A"/>
    <w:rsid w:val="00602D13"/>
    <w:rsid w:val="00603D60"/>
    <w:rsid w:val="006259A1"/>
    <w:rsid w:val="0065504C"/>
    <w:rsid w:val="0065565F"/>
    <w:rsid w:val="00672323"/>
    <w:rsid w:val="00675F78"/>
    <w:rsid w:val="006A13E0"/>
    <w:rsid w:val="006A6706"/>
    <w:rsid w:val="006B2D7D"/>
    <w:rsid w:val="006C0196"/>
    <w:rsid w:val="006C0AED"/>
    <w:rsid w:val="006C155D"/>
    <w:rsid w:val="006C27EC"/>
    <w:rsid w:val="006C444D"/>
    <w:rsid w:val="006C4E09"/>
    <w:rsid w:val="006C6364"/>
    <w:rsid w:val="006E686E"/>
    <w:rsid w:val="006E7207"/>
    <w:rsid w:val="006E7696"/>
    <w:rsid w:val="006F0E71"/>
    <w:rsid w:val="00705CA2"/>
    <w:rsid w:val="00721475"/>
    <w:rsid w:val="00725909"/>
    <w:rsid w:val="00726AC7"/>
    <w:rsid w:val="00731DDF"/>
    <w:rsid w:val="00734E2E"/>
    <w:rsid w:val="00756D7F"/>
    <w:rsid w:val="0076357E"/>
    <w:rsid w:val="00776B85"/>
    <w:rsid w:val="007C7D7A"/>
    <w:rsid w:val="0081053B"/>
    <w:rsid w:val="00811147"/>
    <w:rsid w:val="00815129"/>
    <w:rsid w:val="00821F37"/>
    <w:rsid w:val="00830B61"/>
    <w:rsid w:val="00892E8A"/>
    <w:rsid w:val="00893C02"/>
    <w:rsid w:val="00895DBA"/>
    <w:rsid w:val="0089787D"/>
    <w:rsid w:val="008B0457"/>
    <w:rsid w:val="008B230C"/>
    <w:rsid w:val="008B7478"/>
    <w:rsid w:val="008C18C6"/>
    <w:rsid w:val="008C7275"/>
    <w:rsid w:val="008D5BDB"/>
    <w:rsid w:val="00920634"/>
    <w:rsid w:val="00977F7E"/>
    <w:rsid w:val="009852EE"/>
    <w:rsid w:val="00995BB5"/>
    <w:rsid w:val="00996B94"/>
    <w:rsid w:val="009974F2"/>
    <w:rsid w:val="009A64AB"/>
    <w:rsid w:val="009D18DC"/>
    <w:rsid w:val="009D2C7E"/>
    <w:rsid w:val="009D3714"/>
    <w:rsid w:val="009D63AF"/>
    <w:rsid w:val="009D6A13"/>
    <w:rsid w:val="009E47CE"/>
    <w:rsid w:val="00A11F79"/>
    <w:rsid w:val="00A14163"/>
    <w:rsid w:val="00A23DFF"/>
    <w:rsid w:val="00A27BBA"/>
    <w:rsid w:val="00A34118"/>
    <w:rsid w:val="00A40BB2"/>
    <w:rsid w:val="00A45C9C"/>
    <w:rsid w:val="00A54F06"/>
    <w:rsid w:val="00A60EE2"/>
    <w:rsid w:val="00A62703"/>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952CF"/>
    <w:rsid w:val="00BA2A42"/>
    <w:rsid w:val="00BA3629"/>
    <w:rsid w:val="00BB5447"/>
    <w:rsid w:val="00BD1FBA"/>
    <w:rsid w:val="00BD2962"/>
    <w:rsid w:val="00BF20BC"/>
    <w:rsid w:val="00C03E5D"/>
    <w:rsid w:val="00C112E9"/>
    <w:rsid w:val="00C17865"/>
    <w:rsid w:val="00C5780F"/>
    <w:rsid w:val="00C67D68"/>
    <w:rsid w:val="00C707D4"/>
    <w:rsid w:val="00C742BD"/>
    <w:rsid w:val="00C930AC"/>
    <w:rsid w:val="00C941E8"/>
    <w:rsid w:val="00CA07DB"/>
    <w:rsid w:val="00CB1317"/>
    <w:rsid w:val="00CC6FAD"/>
    <w:rsid w:val="00CC77E5"/>
    <w:rsid w:val="00CE068D"/>
    <w:rsid w:val="00CE1D11"/>
    <w:rsid w:val="00D00296"/>
    <w:rsid w:val="00D04810"/>
    <w:rsid w:val="00D141B9"/>
    <w:rsid w:val="00D23E48"/>
    <w:rsid w:val="00D261F4"/>
    <w:rsid w:val="00D41208"/>
    <w:rsid w:val="00D44607"/>
    <w:rsid w:val="00D465FC"/>
    <w:rsid w:val="00D651F5"/>
    <w:rsid w:val="00D809A8"/>
    <w:rsid w:val="00D87BF2"/>
    <w:rsid w:val="00D9138F"/>
    <w:rsid w:val="00D92B7C"/>
    <w:rsid w:val="00DA24D4"/>
    <w:rsid w:val="00DA64F0"/>
    <w:rsid w:val="00DB50AE"/>
    <w:rsid w:val="00DC2F60"/>
    <w:rsid w:val="00DC52FC"/>
    <w:rsid w:val="00DC54F3"/>
    <w:rsid w:val="00DD0804"/>
    <w:rsid w:val="00DF4E2D"/>
    <w:rsid w:val="00E00E92"/>
    <w:rsid w:val="00E0424B"/>
    <w:rsid w:val="00E17578"/>
    <w:rsid w:val="00E42E27"/>
    <w:rsid w:val="00E527E0"/>
    <w:rsid w:val="00E6516F"/>
    <w:rsid w:val="00E71676"/>
    <w:rsid w:val="00E77CA6"/>
    <w:rsid w:val="00EB4377"/>
    <w:rsid w:val="00EB6006"/>
    <w:rsid w:val="00EC085E"/>
    <w:rsid w:val="00EC0E2A"/>
    <w:rsid w:val="00ED6C76"/>
    <w:rsid w:val="00EE14B4"/>
    <w:rsid w:val="00EF2AF3"/>
    <w:rsid w:val="00EF4B51"/>
    <w:rsid w:val="00F06AF6"/>
    <w:rsid w:val="00F2775B"/>
    <w:rsid w:val="00F330AB"/>
    <w:rsid w:val="00F3567E"/>
    <w:rsid w:val="00F504F3"/>
    <w:rsid w:val="00F53C15"/>
    <w:rsid w:val="00F5564F"/>
    <w:rsid w:val="00F600FE"/>
    <w:rsid w:val="00F62284"/>
    <w:rsid w:val="00F6243E"/>
    <w:rsid w:val="00F864EC"/>
    <w:rsid w:val="00F93095"/>
    <w:rsid w:val="00F97203"/>
    <w:rsid w:val="00FA01D9"/>
    <w:rsid w:val="00FA0561"/>
    <w:rsid w:val="00FA0816"/>
    <w:rsid w:val="00FA60BD"/>
    <w:rsid w:val="00FB267E"/>
    <w:rsid w:val="00FB4A42"/>
    <w:rsid w:val="00FE241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 w:type="paragraph" w:customStyle="1" w:styleId="ABUSubheadline">
    <w:name w:val="ABU_Subheadline"/>
    <w:basedOn w:val="KeinAbsatzformat"/>
    <w:next w:val="ABUFlietext"/>
    <w:uiPriority w:val="99"/>
    <w:rsid w:val="00CE1D11"/>
    <w:pPr>
      <w:keepNext/>
      <w:keepLines/>
      <w:suppressAutoHyphens/>
      <w:spacing w:before="227" w:line="300" w:lineRule="atLeast"/>
    </w:pPr>
    <w:rPr>
      <w:rFonts w:ascii="FrutigerLT-BlackCn" w:hAnsi="FrutigerLT-BlackCn" w:cs="FrutigerLT-BlackCn"/>
      <w:spacing w:val="5"/>
      <w:lang w:val="de-DE"/>
    </w:rPr>
  </w:style>
  <w:style w:type="paragraph" w:customStyle="1" w:styleId="ABUFlietextfettSubhead">
    <w:name w:val="ABU_Fließtext fett (Subhead)"/>
    <w:basedOn w:val="KeinAbsatzformat"/>
    <w:uiPriority w:val="99"/>
    <w:rsid w:val="00CE1D11"/>
    <w:pPr>
      <w:suppressAutoHyphens/>
      <w:spacing w:before="170" w:line="258" w:lineRule="atLeast"/>
    </w:pPr>
    <w:rPr>
      <w:rFonts w:ascii="Frutiger-BoldCn" w:hAnsi="Frutiger-BoldCn" w:cs="Frutiger-BoldCn"/>
      <w:b/>
      <w:bCs/>
      <w:sz w:val="20"/>
      <w:szCs w:val="20"/>
      <w:lang w:val="de-DE"/>
    </w:rPr>
  </w:style>
  <w:style w:type="paragraph" w:customStyle="1" w:styleId="TabelleHead">
    <w:name w:val="Tabelle Head"/>
    <w:basedOn w:val="KeinAbsatzformat"/>
    <w:uiPriority w:val="99"/>
    <w:rsid w:val="00432B3D"/>
    <w:pPr>
      <w:suppressAutoHyphens/>
      <w:spacing w:before="28" w:line="250" w:lineRule="atLeast"/>
    </w:pPr>
    <w:rPr>
      <w:rFonts w:ascii="FrutigerLT-BlackCn" w:hAnsi="FrutigerLT-BlackCn" w:cs="FrutigerLT-BlackCn"/>
      <w:color w:val="FFFFFF"/>
      <w:spacing w:val="-1"/>
      <w:w w:val="99"/>
      <w:sz w:val="18"/>
      <w:szCs w:val="18"/>
      <w:lang w:val="de-DE"/>
    </w:rPr>
  </w:style>
  <w:style w:type="character" w:customStyle="1" w:styleId="Grunditalic">
    <w:name w:val="Grund italic"/>
    <w:uiPriority w:val="99"/>
    <w:rsid w:val="00432B3D"/>
    <w:rPr>
      <w:rFonts w:ascii="Frutiger-Cn" w:hAnsi="Frutiger-Cn" w:cs="Frutiger-Cn"/>
      <w:sz w:val="20"/>
      <w:szCs w:val="20"/>
    </w:rPr>
  </w:style>
  <w:style w:type="paragraph" w:customStyle="1" w:styleId="EinfAbs">
    <w:name w:val="[Einf. Abs.]"/>
    <w:basedOn w:val="KeinAbsatzformat"/>
    <w:uiPriority w:val="99"/>
    <w:rsid w:val="00D651F5"/>
    <w:rPr>
      <w:rFonts w:ascii="Minion Pro" w:hAnsi="Minion Pro" w:cs="Minion Pro"/>
    </w:rPr>
  </w:style>
  <w:style w:type="character" w:customStyle="1" w:styleId="zapfblau">
    <w:name w:val="zapf blau"/>
    <w:uiPriority w:val="99"/>
    <w:rsid w:val="00D651F5"/>
    <w:rPr>
      <w:rFonts w:ascii="ITC Zapf Dingbats Std" w:hAnsi="ITC Zapf Dingbats Std" w:cs="ITC Zapf Dingbats Std"/>
      <w:color w:val="0B417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ABU/ABU%20Arbeitshilfen/Arbeitshilfe%20ABA%202025.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F187B29B3A4C42844DA663030A6616" ma:contentTypeVersion="4" ma:contentTypeDescription="Ein neues Dokument erstellen." ma:contentTypeScope="" ma:versionID="fc31d5bd43636451271b1f569c4c2dc4">
  <xsd:schema xmlns:xsd="http://www.w3.org/2001/XMLSchema" xmlns:xs="http://www.w3.org/2001/XMLSchema" xmlns:p="http://schemas.microsoft.com/office/2006/metadata/properties" xmlns:ns2="ac6a1383-2b52-48ee-82b4-7076ae59bb90" targetNamespace="http://schemas.microsoft.com/office/2006/metadata/properties" ma:root="true" ma:fieldsID="2d3b4bde754b9cd9c6daba73169792d0" ns2:_="">
    <xsd:import namespace="ac6a1383-2b52-48ee-82b4-7076ae59b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a1383-2b52-48ee-82b4-7076ae59b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EEA44-0DC0-4445-83D2-6F46581E28AA}"/>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customXml/itemProps4.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Arbeitshilfe ABA 2025.dotx</Template>
  <TotalTime>0</TotalTime>
  <Pages>1</Pages>
  <Words>62</Words>
  <Characters>392</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2025-02-01T10:40:00Z</dcterms:created>
  <dcterms:modified xsi:type="dcterms:W3CDTF">2025-11-17T11:16:00Z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0x010100A8F187B29B3A4C42844DA663030A6616</vt:lpwstr>
  </property>
</Properties>
</file>