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7A8301F0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</w:t>
      </w:r>
      <w:r w:rsidR="00754290" w:rsidRPr="00754290">
        <w:rPr>
          <w:rFonts w:ascii="FrutigerLTStd-Bold" w:eastAsiaTheme="minorHAnsi" w:hAnsi="FrutigerLTStd-Bold" w:cs="FrutigerLTStd-Bold"/>
          <w:b/>
          <w:bCs/>
          <w:color w:val="FFFFFF"/>
          <w:sz w:val="28"/>
          <w:szCs w:val="28"/>
        </w:rPr>
        <w:t xml:space="preserve"> </w:t>
      </w:r>
      <w:r w:rsidR="00754290" w:rsidRPr="00754290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Batterieladestationen für Flurförderzeuge</w:t>
      </w:r>
    </w:p>
    <w:tbl>
      <w:tblPr>
        <w:tblStyle w:val="Tabellenraster"/>
        <w:tblW w:w="1003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567"/>
        <w:gridCol w:w="708"/>
        <w:gridCol w:w="1531"/>
      </w:tblGrid>
      <w:tr w:rsidR="00A0661B" w:rsidRPr="00495639" w14:paraId="3529F08F" w14:textId="10AB2862" w:rsidTr="00754290">
        <w:trPr>
          <w:trHeight w:val="435"/>
        </w:trPr>
        <w:tc>
          <w:tcPr>
            <w:tcW w:w="7225" w:type="dxa"/>
            <w:gridSpan w:val="2"/>
            <w:shd w:val="clear" w:color="auto" w:fill="0070C0"/>
          </w:tcPr>
          <w:p w14:paraId="36FAB1E7" w14:textId="77777777" w:rsidR="00A0661B" w:rsidRPr="00A532C6" w:rsidRDefault="00A0661B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shd w:val="clear" w:color="auto" w:fill="0070C0"/>
          </w:tcPr>
          <w:p w14:paraId="4A87CAAD" w14:textId="77777777" w:rsidR="00A0661B" w:rsidRPr="00B00BBA" w:rsidRDefault="00A0661B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B00BBA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0070C0"/>
          </w:tcPr>
          <w:p w14:paraId="56772DEE" w14:textId="77777777" w:rsidR="00A0661B" w:rsidRPr="00B00BBA" w:rsidRDefault="00A0661B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B00BBA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Nein</w:t>
            </w:r>
          </w:p>
        </w:tc>
        <w:tc>
          <w:tcPr>
            <w:tcW w:w="1531" w:type="dxa"/>
            <w:shd w:val="clear" w:color="auto" w:fill="0070C0"/>
          </w:tcPr>
          <w:p w14:paraId="1138FB6A" w14:textId="7A4DAAA6" w:rsidR="00A0661B" w:rsidRPr="00B00BBA" w:rsidRDefault="00754290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Notizen</w:t>
            </w:r>
          </w:p>
        </w:tc>
      </w:tr>
      <w:tr w:rsidR="00754290" w:rsidRPr="00B615E3" w14:paraId="50FBE6B7" w14:textId="77777777" w:rsidTr="00754290">
        <w:trPr>
          <w:trHeight w:val="227"/>
        </w:trPr>
        <w:tc>
          <w:tcPr>
            <w:tcW w:w="10031" w:type="dxa"/>
            <w:gridSpan w:val="5"/>
            <w:shd w:val="clear" w:color="auto" w:fill="95B3D7" w:themeFill="accent1" w:themeFillTint="99"/>
          </w:tcPr>
          <w:p w14:paraId="24CFBFC0" w14:textId="70D0E421" w:rsidR="00754290" w:rsidRPr="00546305" w:rsidRDefault="00754290" w:rsidP="007542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Standort</w:t>
            </w:r>
          </w:p>
        </w:tc>
      </w:tr>
      <w:tr w:rsidR="00A0661B" w:rsidRPr="00B615E3" w14:paraId="77E6B11B" w14:textId="100570D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A0661B" w:rsidRPr="00546305" w:rsidRDefault="00A0661B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14:paraId="0F242B65" w14:textId="13810808" w:rsidR="00A0661B" w:rsidRPr="00B00BBA" w:rsidRDefault="00754290" w:rsidP="00754290">
            <w:pPr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Befindet sich die Batterieladestation in der Nähe der üblichen Einsatzorte der Flurförderzeuge und ist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sie sicher erreichbar?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A18C3E" w14:textId="1B9465FE" w:rsidR="00A0661B" w:rsidRPr="00546305" w:rsidRDefault="00A0661B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58E1C76" w14:textId="198939EE" w:rsidR="00A0661B" w:rsidRPr="00546305" w:rsidRDefault="00A0661B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3BC699A2" w14:textId="77777777" w:rsidR="00A0661B" w:rsidRPr="00546305" w:rsidRDefault="00A0661B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0661B" w:rsidRPr="00B615E3" w14:paraId="061E0136" w14:textId="0CA9883E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A0661B" w:rsidRPr="00546305" w:rsidRDefault="00A0661B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14:paraId="7C393562" w14:textId="28F18AB2" w:rsidR="00A0661B" w:rsidRPr="00546305" w:rsidRDefault="00754290" w:rsidP="00B00BBA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Ist die Ladezone klar von anderen Lagerbereichen getrennt?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C1E125" w14:textId="4ADDA513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DE71BAF" w14:textId="34129428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5EDC66BF" w14:textId="77777777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0661B" w:rsidRPr="00B615E3" w14:paraId="446D157F" w14:textId="13265BA2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A0661B" w:rsidRPr="00546305" w:rsidRDefault="00A0661B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14:paraId="3B4C91E5" w14:textId="6A08156A" w:rsidR="00A0661B" w:rsidRPr="00546305" w:rsidRDefault="00754290" w:rsidP="00B00BBA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Bietet die Ladezone ausreichend Platz für Rangierbewegungen?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385D3B0" w14:textId="47CA9C98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016C414" w14:textId="42E659CC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4195FE8A" w14:textId="77777777" w:rsidR="00A0661B" w:rsidRPr="00546305" w:rsidRDefault="00A0661B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0661B" w:rsidRPr="00B615E3" w14:paraId="512C654E" w14:textId="1AB3ED0C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A0661B" w:rsidRPr="00546305" w:rsidRDefault="00A0661B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4. </w:t>
            </w:r>
          </w:p>
        </w:tc>
        <w:tc>
          <w:tcPr>
            <w:tcW w:w="6663" w:type="dxa"/>
            <w:shd w:val="clear" w:color="auto" w:fill="auto"/>
          </w:tcPr>
          <w:p w14:paraId="0D96FF1C" w14:textId="23BED517" w:rsidR="00A0661B" w:rsidRPr="00546305" w:rsidRDefault="00754290" w:rsidP="00B00BBA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Ist rund um das Flurförderzeug an der Ladestation ein mind. 0,6 m breiter Gang frei?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C59921" w14:textId="083404A8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B907D86" w14:textId="4EA35BC6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03999325" w14:textId="77777777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0661B" w:rsidRPr="00B615E3" w14:paraId="2A5F0D87" w14:textId="0BF84B3B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25D6125D" w:rsidR="00A0661B" w:rsidRPr="00546305" w:rsidRDefault="0043624D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A0661B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14:paraId="592A6DDA" w14:textId="77777777" w:rsidR="00754290" w:rsidRPr="00754290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Beträgt der Abstand</w:t>
            </w:r>
          </w:p>
          <w:p w14:paraId="4BC51F62" w14:textId="77777777" w:rsidR="00754290" w:rsidRPr="00754290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■ zu brennbaren Gegenständen mind. 2,5 m?</w:t>
            </w:r>
          </w:p>
          <w:p w14:paraId="6451CE9D" w14:textId="7B96903D" w:rsidR="00754290" w:rsidRPr="00754290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 xml:space="preserve">■ zu feuer-/explosionsgefährdeten Arbeitsbereichen mind. </w:t>
            </w:r>
            <w:r w:rsidR="00A04941">
              <w:rPr>
                <w:rFonts w:ascii="Arial" w:eastAsiaTheme="minorHAnsi" w:hAnsi="Arial" w:cs="Arial"/>
                <w:sz w:val="24"/>
                <w:szCs w:val="24"/>
              </w:rPr>
              <w:br/>
            </w: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5 m?</w:t>
            </w:r>
          </w:p>
          <w:p w14:paraId="1D14792A" w14:textId="5A28642D" w:rsidR="00A0661B" w:rsidRPr="00546305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 xml:space="preserve">■ zu Arbeitsbereichen mit Gefahr von Funkenflug mind. </w:t>
            </w:r>
            <w:r w:rsidR="00A04941">
              <w:rPr>
                <w:rFonts w:ascii="Arial" w:eastAsiaTheme="minorHAnsi" w:hAnsi="Arial" w:cs="Arial"/>
                <w:sz w:val="24"/>
                <w:szCs w:val="24"/>
              </w:rPr>
              <w:br/>
            </w: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10 m?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790844" w14:textId="22294222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F3EE188" w14:textId="23DAD2CB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4F6AE089" w14:textId="77777777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0661B" w:rsidRPr="00B615E3" w14:paraId="3FF62168" w14:textId="0C12D264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18AD10FD" w:rsidR="00A0661B" w:rsidRPr="00546305" w:rsidRDefault="0043624D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A0661B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14:paraId="67396610" w14:textId="798775D3" w:rsidR="00A0661B" w:rsidRPr="00B00BBA" w:rsidRDefault="00754290" w:rsidP="00B00BBA">
            <w:pPr>
              <w:adjustRightInd w:val="0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Ist der Raum oberhalb der Ladestation jederzeit frei von brennbaren und explosiven Materialien?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0D5A64" w14:textId="1CD57151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B517B5B" w14:textId="4368F369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491DF65B" w14:textId="77777777" w:rsidR="00A0661B" w:rsidRPr="00546305" w:rsidRDefault="00A0661B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1EE4002C" w14:textId="77777777" w:rsidTr="00754290">
        <w:trPr>
          <w:trHeight w:val="227"/>
        </w:trPr>
        <w:tc>
          <w:tcPr>
            <w:tcW w:w="10031" w:type="dxa"/>
            <w:gridSpan w:val="5"/>
            <w:shd w:val="clear" w:color="auto" w:fill="95B3D7" w:themeFill="accent1" w:themeFillTint="99"/>
          </w:tcPr>
          <w:p w14:paraId="7FEF6AE0" w14:textId="3EFAA32A" w:rsidR="00754290" w:rsidRPr="00546305" w:rsidRDefault="00754290" w:rsidP="007542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Ausstattung</w:t>
            </w:r>
          </w:p>
        </w:tc>
      </w:tr>
      <w:tr w:rsidR="00754290" w:rsidRPr="00B615E3" w14:paraId="67C54601" w14:textId="23FFA34C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1638ECB9" w:rsidR="00754290" w:rsidRPr="00546305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14:paraId="60EC3FD2" w14:textId="0845D113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i/>
                <w:iCs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Ist der Boden rutschfest, antistatisch und jederzeit frei von Schmutz, Fett und Öl?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25939C6" w14:textId="6D684A14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40A3CA5" w14:textId="54EECB83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21286F0E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7F430FD6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0F8BA817" w14:textId="6E80E642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14:paraId="7BBC2F8D" w14:textId="4F9FEB9B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Liegt die Raumtemperatur stets zwischen 10 °C und 25 °C?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D793313" w14:textId="6802504E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DA94DAC" w14:textId="3BCFB9DF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53159D5E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62D3B528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2575AF6F" w14:textId="5A655853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14:paraId="2ED7F59D" w14:textId="13BFEAD4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Bestehen Ladegeräte und umgebende Einrichtungen aus feuerfesten Materialien?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F65C08" w14:textId="2B1A6B51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F356A22" w14:textId="2F93CAF5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1F358248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091ED930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46E5201E" w14:textId="7EB0E91F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14:paraId="5F0DEE9F" w14:textId="53D69A3A" w:rsidR="00754290" w:rsidRPr="00754290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Ist eine ausreichende Lüftung des Ladebereichs gewährleistet (kompletter Luftaustausch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54290">
              <w:rPr>
                <w:rFonts w:ascii="Arial" w:eastAsiaTheme="minorHAnsi" w:hAnsi="Arial" w:cs="Arial"/>
                <w:sz w:val="24"/>
                <w:szCs w:val="24"/>
              </w:rPr>
              <w:t xml:space="preserve">mind. </w:t>
            </w:r>
            <w:r w:rsidR="00F50AB3">
              <w:rPr>
                <w:rFonts w:ascii="Arial" w:eastAsiaTheme="minorHAnsi" w:hAnsi="Arial" w:cs="Arial"/>
                <w:sz w:val="24"/>
                <w:szCs w:val="24"/>
              </w:rPr>
              <w:br/>
            </w: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2,5 mal/Stunde)?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882DCB" w14:textId="53DDEC40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7518B07" w14:textId="03BD2586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3E4F73EB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6EFEE1DF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423667EF" w14:textId="2348FEC2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14:paraId="3C3E0A93" w14:textId="391F3642" w:rsidR="00754290" w:rsidRPr="00754290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Ist die Ladezone gut ausgeleuchtet?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3287F92" w14:textId="0A554A18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3B2D989" w14:textId="050827FB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6F5019E9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13136F4B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08F230EF" w14:textId="4D18F776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14:paraId="4E4BF307" w14:textId="246A1CF6" w:rsidR="00754290" w:rsidRPr="00754290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Werden Bodenmarkierungen, Warnschilder und Absperrungen zur Kennzeichnung der Ladestation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verwendet?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B721D8" w14:textId="24F27092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69A2E30" w14:textId="03D56736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73EAD5A7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3FCA263F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2863D29C" w14:textId="4D031DF2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14:paraId="18937202" w14:textId="23D9E29D" w:rsidR="00754290" w:rsidRPr="00754290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Sind Fehlerstromschutzschalter und isolierte Leitungen zur Verhinderung von Stromschlägen am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Ladeplatz installiert?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896734" w14:textId="2CE531C0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14923BD" w14:textId="6FB24FE4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3DECC83A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4F19BF55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7C8FE0C9" w14:textId="7883F51E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14:paraId="36AF69B8" w14:textId="18CFE566" w:rsidR="00754290" w:rsidRPr="00754290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Wurden bei der Ausstattung der Ladezone ergonomische Aspekte berücksichtigt?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2778480" w14:textId="26AFC010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E22CF02" w14:textId="3F67DE62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586C5585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59C1859C" w14:textId="77777777" w:rsidTr="00754290">
        <w:trPr>
          <w:trHeight w:val="227"/>
        </w:trPr>
        <w:tc>
          <w:tcPr>
            <w:tcW w:w="10031" w:type="dxa"/>
            <w:gridSpan w:val="5"/>
            <w:shd w:val="clear" w:color="auto" w:fill="95B3D7" w:themeFill="accent1" w:themeFillTint="99"/>
          </w:tcPr>
          <w:p w14:paraId="43DEE9F0" w14:textId="56767D3A" w:rsidR="00754290" w:rsidRPr="00546305" w:rsidRDefault="00754290" w:rsidP="007542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Notfälle</w:t>
            </w:r>
          </w:p>
        </w:tc>
      </w:tr>
      <w:tr w:rsidR="00754290" w:rsidRPr="00B615E3" w14:paraId="089BD880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7930D1F7" w14:textId="0350CADB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14:paraId="60F3F13B" w14:textId="29DB7C87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Sind Brandmelder und geeignete Feuerlöscher vorhanden?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97A520F" w14:textId="1526C7EE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AAB2F6" w14:textId="0BD0C364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13A052F9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1D57B29F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4A786AFA" w14:textId="3F142B67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16.</w:t>
            </w:r>
          </w:p>
        </w:tc>
        <w:tc>
          <w:tcPr>
            <w:tcW w:w="6663" w:type="dxa"/>
            <w:shd w:val="clear" w:color="auto" w:fill="auto"/>
          </w:tcPr>
          <w:p w14:paraId="08ACC540" w14:textId="03DF451D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Ist ein Not-Aus-Schalter jederzeit schnell erreichbar?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17E637" w14:textId="62E48335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E7AE24" w14:textId="738A64B6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45104C9B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2643233D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60334AF1" w14:textId="3D8A1F28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17.</w:t>
            </w:r>
          </w:p>
        </w:tc>
        <w:tc>
          <w:tcPr>
            <w:tcW w:w="6663" w:type="dxa"/>
            <w:shd w:val="clear" w:color="auto" w:fill="auto"/>
          </w:tcPr>
          <w:p w14:paraId="2ACEF531" w14:textId="7BF7E91A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Sind Fluchtwege vorschriftsmäßig gekennzeichnet?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A11305" w14:textId="1F469FDE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6385D4" w14:textId="736FC3F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6B11D5C7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006CF157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3A03845A" w14:textId="62CDEEAC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18.</w:t>
            </w:r>
          </w:p>
        </w:tc>
        <w:tc>
          <w:tcPr>
            <w:tcW w:w="6663" w:type="dxa"/>
            <w:shd w:val="clear" w:color="auto" w:fill="auto"/>
          </w:tcPr>
          <w:p w14:paraId="33F9328F" w14:textId="062DA569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Gibt es einen Notfallplan für Gefahrensituationen?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A1564D3" w14:textId="21BDBD0A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1C9DA6E" w14:textId="0709E81A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57CD7777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107D8AC7" w14:textId="77777777" w:rsidTr="00754290">
        <w:trPr>
          <w:trHeight w:val="227"/>
        </w:trPr>
        <w:tc>
          <w:tcPr>
            <w:tcW w:w="10031" w:type="dxa"/>
            <w:gridSpan w:val="5"/>
            <w:shd w:val="clear" w:color="auto" w:fill="95B3D7" w:themeFill="accent1" w:themeFillTint="99"/>
          </w:tcPr>
          <w:p w14:paraId="56DDA7DC" w14:textId="54180C4D" w:rsidR="00754290" w:rsidRPr="00546305" w:rsidRDefault="00754290" w:rsidP="007542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Personal</w:t>
            </w:r>
          </w:p>
        </w:tc>
      </w:tr>
      <w:tr w:rsidR="00754290" w:rsidRPr="00B615E3" w14:paraId="21862ABC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5AEA042C" w14:textId="20C80D06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19.</w:t>
            </w:r>
          </w:p>
        </w:tc>
        <w:tc>
          <w:tcPr>
            <w:tcW w:w="6663" w:type="dxa"/>
            <w:shd w:val="clear" w:color="auto" w:fill="auto"/>
          </w:tcPr>
          <w:p w14:paraId="5EAEE705" w14:textId="694DBAFA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Wurde das Personal im Umgang mit der Ladestation unterwiesen?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E19F40" w14:textId="79945730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8A764CB" w14:textId="4AE1BE2E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58D2940A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1ACFCF66" w14:textId="77777777" w:rsidTr="00E93AB7">
        <w:trPr>
          <w:trHeight w:val="874"/>
        </w:trPr>
        <w:tc>
          <w:tcPr>
            <w:tcW w:w="562" w:type="dxa"/>
            <w:shd w:val="clear" w:color="auto" w:fill="auto"/>
          </w:tcPr>
          <w:p w14:paraId="040233B4" w14:textId="5DF9C52B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20.</w:t>
            </w:r>
          </w:p>
        </w:tc>
        <w:tc>
          <w:tcPr>
            <w:tcW w:w="6663" w:type="dxa"/>
            <w:shd w:val="clear" w:color="auto" w:fill="auto"/>
          </w:tcPr>
          <w:p w14:paraId="6386210F" w14:textId="0D3E22A4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Werden die Herstellerempfehlungen zu Ladezeiten und -zyklen eingehalten?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AF1DC8" w14:textId="5149BA5C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816599E" w14:textId="147F387C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0C790C0C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3638E09D" w14:textId="77777777" w:rsidTr="00634826">
        <w:trPr>
          <w:trHeight w:val="227"/>
        </w:trPr>
        <w:tc>
          <w:tcPr>
            <w:tcW w:w="10031" w:type="dxa"/>
            <w:gridSpan w:val="5"/>
            <w:shd w:val="clear" w:color="auto" w:fill="95B3D7" w:themeFill="accent1" w:themeFillTint="99"/>
          </w:tcPr>
          <w:p w14:paraId="3F54E097" w14:textId="7A50C277" w:rsidR="00754290" w:rsidRPr="00546305" w:rsidRDefault="00754290" w:rsidP="0075429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Wartung/Instandhaltung</w:t>
            </w:r>
          </w:p>
        </w:tc>
      </w:tr>
      <w:tr w:rsidR="00754290" w:rsidRPr="00B615E3" w14:paraId="27D18C31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1AF80F93" w14:textId="3D5231F4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21.</w:t>
            </w:r>
          </w:p>
        </w:tc>
        <w:tc>
          <w:tcPr>
            <w:tcW w:w="6663" w:type="dxa"/>
            <w:shd w:val="clear" w:color="auto" w:fill="auto"/>
          </w:tcPr>
          <w:p w14:paraId="397A3CDD" w14:textId="02B4FF33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Wird die Ladestation gemäß den Hersteller- und Gesetzesvorgaben gewartet?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7DC88C" w14:textId="260BFBA1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18369AA" w14:textId="34C1292E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5979918C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18754BCE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41F14498" w14:textId="26FC4D41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22.</w:t>
            </w:r>
          </w:p>
        </w:tc>
        <w:tc>
          <w:tcPr>
            <w:tcW w:w="6663" w:type="dxa"/>
            <w:shd w:val="clear" w:color="auto" w:fill="auto"/>
          </w:tcPr>
          <w:p w14:paraId="5FE164DE" w14:textId="7101330B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Finden regelmäßige Funktionsprüfungen statt?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E776D5" w14:textId="71558D72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C6AF95" w14:textId="7A20300B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474AB7AD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754290" w:rsidRPr="00B615E3" w14:paraId="2D6A039F" w14:textId="77777777" w:rsidTr="00754290">
        <w:trPr>
          <w:trHeight w:val="227"/>
        </w:trPr>
        <w:tc>
          <w:tcPr>
            <w:tcW w:w="562" w:type="dxa"/>
            <w:shd w:val="clear" w:color="auto" w:fill="auto"/>
          </w:tcPr>
          <w:p w14:paraId="1D06C74A" w14:textId="6A78F7F4" w:rsidR="00754290" w:rsidRDefault="00754290" w:rsidP="0075429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23.</w:t>
            </w:r>
          </w:p>
        </w:tc>
        <w:tc>
          <w:tcPr>
            <w:tcW w:w="6663" w:type="dxa"/>
            <w:shd w:val="clear" w:color="auto" w:fill="auto"/>
          </w:tcPr>
          <w:p w14:paraId="28181177" w14:textId="252430E7" w:rsidR="00754290" w:rsidRPr="00B00BBA" w:rsidRDefault="00754290" w:rsidP="0075429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Werden Wartung, Instandhaltung und Funktionskontrollen von speziell geschultem Personal durchgeführt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54290">
              <w:rPr>
                <w:rFonts w:ascii="Arial" w:eastAsiaTheme="minorHAnsi" w:hAnsi="Arial" w:cs="Arial"/>
                <w:sz w:val="24"/>
                <w:szCs w:val="24"/>
              </w:rPr>
              <w:t>und wird alles lückenlos dokumentiert?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E62C2D2" w14:textId="3FE009E9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D8BBCB" w14:textId="10E9097D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2EA93BDB" w14:textId="77777777" w:rsidR="00754290" w:rsidRPr="00546305" w:rsidRDefault="00754290" w:rsidP="007542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84F34" w14:textId="77777777" w:rsidR="008D04A3" w:rsidRDefault="008D04A3" w:rsidP="0024604F">
      <w:r>
        <w:separator/>
      </w:r>
    </w:p>
  </w:endnote>
  <w:endnote w:type="continuationSeparator" w:id="0">
    <w:p w14:paraId="2CB8EBD3" w14:textId="77777777" w:rsidR="008D04A3" w:rsidRDefault="008D04A3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59FBBC05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3646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81AA0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181AA0" w:rsidRPr="00181AA0">
      <w:rPr>
        <w:rFonts w:asciiTheme="majorHAnsi" w:hAnsiTheme="majorHAnsi" w:cstheme="majorHAnsi"/>
        <w:sz w:val="18"/>
        <w:lang w:bidi="de-DE"/>
      </w:rPr>
      <w:t>Dr. Robert Kaufmann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B10EA" w14:textId="77777777" w:rsidR="008D04A3" w:rsidRDefault="008D04A3" w:rsidP="0024604F">
      <w:r>
        <w:separator/>
      </w:r>
    </w:p>
  </w:footnote>
  <w:footnote w:type="continuationSeparator" w:id="0">
    <w:p w14:paraId="716B3F77" w14:textId="77777777" w:rsidR="008D04A3" w:rsidRDefault="008D04A3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AFD9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177038762">
    <w:abstractNumId w:val="10"/>
  </w:num>
  <w:num w:numId="2" w16cid:durableId="1764032721">
    <w:abstractNumId w:val="7"/>
  </w:num>
  <w:num w:numId="3" w16cid:durableId="847794631">
    <w:abstractNumId w:val="8"/>
  </w:num>
  <w:num w:numId="4" w16cid:durableId="274676746">
    <w:abstractNumId w:val="4"/>
  </w:num>
  <w:num w:numId="5" w16cid:durableId="1852917279">
    <w:abstractNumId w:val="1"/>
  </w:num>
  <w:num w:numId="6" w16cid:durableId="580676007">
    <w:abstractNumId w:val="2"/>
  </w:num>
  <w:num w:numId="7" w16cid:durableId="954337030">
    <w:abstractNumId w:val="0"/>
  </w:num>
  <w:num w:numId="8" w16cid:durableId="399182936">
    <w:abstractNumId w:val="3"/>
  </w:num>
  <w:num w:numId="9" w16cid:durableId="744455282">
    <w:abstractNumId w:val="5"/>
  </w:num>
  <w:num w:numId="10" w16cid:durableId="1124545891">
    <w:abstractNumId w:val="9"/>
  </w:num>
  <w:num w:numId="11" w16cid:durableId="1521550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059F"/>
    <w:rsid w:val="00015B52"/>
    <w:rsid w:val="000631C0"/>
    <w:rsid w:val="000845BC"/>
    <w:rsid w:val="001217BB"/>
    <w:rsid w:val="001321AB"/>
    <w:rsid w:val="001815DA"/>
    <w:rsid w:val="00181AA0"/>
    <w:rsid w:val="001B0888"/>
    <w:rsid w:val="001D31B5"/>
    <w:rsid w:val="001D7030"/>
    <w:rsid w:val="001E3A69"/>
    <w:rsid w:val="001E6365"/>
    <w:rsid w:val="00221FB4"/>
    <w:rsid w:val="0024604F"/>
    <w:rsid w:val="00294733"/>
    <w:rsid w:val="002B078F"/>
    <w:rsid w:val="002E01E5"/>
    <w:rsid w:val="002F24A5"/>
    <w:rsid w:val="0032735C"/>
    <w:rsid w:val="00357E28"/>
    <w:rsid w:val="00381D3A"/>
    <w:rsid w:val="003860A5"/>
    <w:rsid w:val="003C31F8"/>
    <w:rsid w:val="003C4BF3"/>
    <w:rsid w:val="003E1BB0"/>
    <w:rsid w:val="003F737C"/>
    <w:rsid w:val="00415B40"/>
    <w:rsid w:val="00433C88"/>
    <w:rsid w:val="0043624D"/>
    <w:rsid w:val="00450D24"/>
    <w:rsid w:val="004533C6"/>
    <w:rsid w:val="004608C0"/>
    <w:rsid w:val="004B27EB"/>
    <w:rsid w:val="004B3DE3"/>
    <w:rsid w:val="00546305"/>
    <w:rsid w:val="00581725"/>
    <w:rsid w:val="0063142E"/>
    <w:rsid w:val="00634FF1"/>
    <w:rsid w:val="00646C15"/>
    <w:rsid w:val="00703947"/>
    <w:rsid w:val="00754290"/>
    <w:rsid w:val="0076766C"/>
    <w:rsid w:val="007B7114"/>
    <w:rsid w:val="007E1048"/>
    <w:rsid w:val="00821B51"/>
    <w:rsid w:val="00844F44"/>
    <w:rsid w:val="008A13F6"/>
    <w:rsid w:val="008C71F4"/>
    <w:rsid w:val="008D04A3"/>
    <w:rsid w:val="008D5E95"/>
    <w:rsid w:val="008E4191"/>
    <w:rsid w:val="00967C29"/>
    <w:rsid w:val="009746CA"/>
    <w:rsid w:val="009E66C3"/>
    <w:rsid w:val="009F2539"/>
    <w:rsid w:val="00A04941"/>
    <w:rsid w:val="00A0661B"/>
    <w:rsid w:val="00A33331"/>
    <w:rsid w:val="00A54E61"/>
    <w:rsid w:val="00B00BBA"/>
    <w:rsid w:val="00B12A89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B4424"/>
    <w:rsid w:val="00CC28DD"/>
    <w:rsid w:val="00CF3623"/>
    <w:rsid w:val="00D05E13"/>
    <w:rsid w:val="00D129C7"/>
    <w:rsid w:val="00D200D8"/>
    <w:rsid w:val="00D223E3"/>
    <w:rsid w:val="00D42C82"/>
    <w:rsid w:val="00D60E34"/>
    <w:rsid w:val="00D85C74"/>
    <w:rsid w:val="00D97FCA"/>
    <w:rsid w:val="00DA56E6"/>
    <w:rsid w:val="00DC1EA0"/>
    <w:rsid w:val="00DD4238"/>
    <w:rsid w:val="00DE3F53"/>
    <w:rsid w:val="00E0478A"/>
    <w:rsid w:val="00E24C03"/>
    <w:rsid w:val="00E32339"/>
    <w:rsid w:val="00E370C5"/>
    <w:rsid w:val="00E45CBC"/>
    <w:rsid w:val="00E501D2"/>
    <w:rsid w:val="00E60D79"/>
    <w:rsid w:val="00E93AB7"/>
    <w:rsid w:val="00EB19A2"/>
    <w:rsid w:val="00F00668"/>
    <w:rsid w:val="00F50AB3"/>
    <w:rsid w:val="00F55BD0"/>
    <w:rsid w:val="00FC3CCA"/>
    <w:rsid w:val="00FC4421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5</cp:revision>
  <dcterms:created xsi:type="dcterms:W3CDTF">2025-09-30T07:01:00Z</dcterms:created>
  <dcterms:modified xsi:type="dcterms:W3CDTF">2025-09-30T07:11:00Z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