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5BFB" w14:textId="59B8E424" w:rsidR="001661DA" w:rsidRPr="001661DA" w:rsidRDefault="002738D7" w:rsidP="00AD1DBC">
      <w:pPr>
        <w:keepNext/>
        <w:keepLines/>
        <w:suppressAutoHyphens/>
        <w:autoSpaceDE w:val="0"/>
        <w:autoSpaceDN w:val="0"/>
        <w:adjustRightInd w:val="0"/>
        <w:spacing w:before="360" w:after="240" w:line="560" w:lineRule="atLeast"/>
        <w:textAlignment w:val="center"/>
        <w:rPr>
          <w:rFonts w:ascii="Arial" w:hAnsi="Arial"/>
          <w:b/>
          <w:bCs/>
          <w:color w:val="000000"/>
          <w:spacing w:val="5"/>
          <w:sz w:val="48"/>
          <w:szCs w:val="48"/>
        </w:rPr>
      </w:pPr>
      <w:r w:rsidRPr="002738D7">
        <w:rPr>
          <w:rFonts w:ascii="Arial" w:hAnsi="Arial"/>
          <w:b/>
          <w:bCs/>
          <w:color w:val="000000"/>
          <w:spacing w:val="5"/>
          <w:sz w:val="48"/>
          <w:szCs w:val="48"/>
        </w:rPr>
        <w:t xml:space="preserve">Checkliste: </w:t>
      </w:r>
      <w:r w:rsidR="008D5382">
        <w:rPr>
          <w:rFonts w:ascii="Arial" w:hAnsi="Arial"/>
          <w:b/>
          <w:bCs/>
          <w:color w:val="000000"/>
          <w:spacing w:val="5"/>
          <w:sz w:val="48"/>
          <w:szCs w:val="48"/>
        </w:rPr>
        <w:t>Wie gelingt es mir, mich auf</w:t>
      </w:r>
      <w:r w:rsidR="008F7BB5">
        <w:rPr>
          <w:rFonts w:ascii="Arial" w:hAnsi="Arial"/>
          <w:b/>
          <w:bCs/>
          <w:color w:val="000000"/>
          <w:spacing w:val="5"/>
          <w:sz w:val="48"/>
          <w:szCs w:val="48"/>
        </w:rPr>
        <w:t xml:space="preserve"> kontroverse Gespräche vor</w:t>
      </w:r>
      <w:r w:rsidR="008D5382">
        <w:rPr>
          <w:rFonts w:ascii="Arial" w:hAnsi="Arial"/>
          <w:b/>
          <w:bCs/>
          <w:color w:val="000000"/>
          <w:spacing w:val="5"/>
          <w:sz w:val="48"/>
          <w:szCs w:val="48"/>
        </w:rPr>
        <w:t>zubereiten?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1"/>
        <w:gridCol w:w="1701"/>
      </w:tblGrid>
      <w:tr w:rsidR="00AD1DBC" w:rsidRPr="00AD1DBC" w14:paraId="60CC68AC" w14:textId="77777777" w:rsidTr="00AD1DBC">
        <w:tc>
          <w:tcPr>
            <w:tcW w:w="8472" w:type="dxa"/>
            <w:gridSpan w:val="2"/>
            <w:shd w:val="clear" w:color="auto" w:fill="002060"/>
            <w:tcMar>
              <w:top w:w="57" w:type="dxa"/>
              <w:bottom w:w="85" w:type="dxa"/>
            </w:tcMar>
          </w:tcPr>
          <w:p w14:paraId="73215525" w14:textId="7046E5A8" w:rsidR="00C40827" w:rsidRPr="00C26980" w:rsidRDefault="00C40827" w:rsidP="000D2E8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C26980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Diese sieben Fragen </w:t>
            </w:r>
            <w:r w:rsidR="008F7BB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helfen Ihnen dabei, sich systematisch auf Gespräche mit Vorgesetzten, Beschäftigten und anderen Beteiligten vorzubereiten. Denn: gerade bei kontroversen Themen ist eine gute Vorbereitung entscheidend.</w:t>
            </w:r>
          </w:p>
        </w:tc>
      </w:tr>
      <w:tr w:rsidR="00C40827" w:rsidRPr="00C40827" w14:paraId="083EA814" w14:textId="77777777" w:rsidTr="000D2E8C">
        <w:trPr>
          <w:trHeight w:val="645"/>
        </w:trPr>
        <w:tc>
          <w:tcPr>
            <w:tcW w:w="6771" w:type="dxa"/>
            <w:tcMar>
              <w:top w:w="57" w:type="dxa"/>
              <w:bottom w:w="85" w:type="dxa"/>
            </w:tcMar>
          </w:tcPr>
          <w:p w14:paraId="1CD86E78" w14:textId="0182F2CC" w:rsidR="00C40827" w:rsidRPr="008F7BB5" w:rsidRDefault="00C40827" w:rsidP="008F7BB5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8F7BB5">
              <w:rPr>
                <w:rFonts w:asciiTheme="majorHAnsi" w:hAnsiTheme="majorHAnsi" w:cstheme="majorHAnsi"/>
                <w:b/>
                <w:bCs/>
              </w:rPr>
              <w:t>Wie konkret ist die Gefährdung beschrieben</w:t>
            </w:r>
            <w:r w:rsidRPr="00C40827">
              <w:rPr>
                <w:rFonts w:asciiTheme="majorHAnsi" w:hAnsiTheme="majorHAnsi" w:cstheme="majorHAnsi"/>
                <w:b/>
                <w:bCs/>
              </w:rPr>
              <w:t>?</w:t>
            </w:r>
            <w:r w:rsidR="008F7BB5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 w:cstheme="majorHAnsi"/>
              </w:rPr>
              <w:t>Arbeiten Sie mit beobachtbaren Beispielen aus dem Betrieb, nutzen Sie Fotos, Unfallberichte oder Beinahe-Ereignisse</w:t>
            </w:r>
            <w:r w:rsidR="008F7BB5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3612BF38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-7897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2A7CEC2D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66C2CDD9" w14:textId="7131E54E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 xml:space="preserve">2. </w:t>
            </w:r>
            <w:r w:rsidR="008F7BB5">
              <w:rPr>
                <w:rFonts w:asciiTheme="majorHAnsi" w:hAnsiTheme="majorHAnsi" w:cstheme="majorHAnsi"/>
                <w:b/>
                <w:bCs/>
              </w:rPr>
              <w:t>Welches Schutzziel steht im Vordergrund</w:t>
            </w:r>
            <w:r w:rsidRPr="00C40827">
              <w:rPr>
                <w:rFonts w:asciiTheme="majorHAnsi" w:hAnsiTheme="majorHAnsi" w:cstheme="majorHAnsi"/>
                <w:b/>
                <w:bCs/>
              </w:rPr>
              <w:t>?</w:t>
            </w:r>
            <w:r w:rsidR="008F7BB5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>Machen Sie den Sinn der Maßnahme deutlich: Geht es um Schutz vor Quetschungen, Abstürzen, Belastung durch Lärm</w:t>
            </w:r>
            <w:r w:rsidR="008F7BB5">
              <w:rPr>
                <w:rFonts w:asciiTheme="majorHAnsi" w:hAnsiTheme="majorHAnsi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5A5FDBB7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17166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49C7040C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157D3505" w14:textId="093D95E4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>3</w:t>
            </w:r>
            <w:r w:rsidRPr="008F7BB5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8F7BB5" w:rsidRPr="00AA4139">
              <w:rPr>
                <w:rFonts w:asciiTheme="majorHAnsi" w:hAnsiTheme="majorHAnsi"/>
                <w:b/>
                <w:bCs/>
              </w:rPr>
              <w:t>Wurden Alternativen geprüft</w:t>
            </w:r>
            <w:r w:rsidR="008F7BB5" w:rsidRPr="008F7BB5">
              <w:rPr>
                <w:rFonts w:asciiTheme="majorHAnsi" w:hAnsiTheme="majorHAnsi"/>
                <w:b/>
                <w:bCs/>
              </w:rPr>
              <w:t>?</w:t>
            </w:r>
            <w:r w:rsidRPr="00C40827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>Zeigen Sie, dass Ihr Vorschlag nicht dogmatisch ist, sondern das Ergebnis eines Abwägungsprozesses</w:t>
            </w:r>
            <w:r w:rsidRPr="00C4082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7F67BCE8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51450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7CEFD640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72F30C42" w14:textId="190746EC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>4</w:t>
            </w:r>
            <w:r w:rsidRPr="008F7BB5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8F7BB5" w:rsidRPr="00AA4139">
              <w:rPr>
                <w:rFonts w:asciiTheme="majorHAnsi" w:hAnsiTheme="majorHAnsi"/>
                <w:b/>
                <w:bCs/>
              </w:rPr>
              <w:t>Welche Einwände sind zu erwarten</w:t>
            </w:r>
            <w:r w:rsidRPr="008F7BB5">
              <w:rPr>
                <w:rFonts w:asciiTheme="majorHAnsi" w:hAnsiTheme="majorHAnsi" w:cstheme="majorHAnsi"/>
                <w:b/>
                <w:bCs/>
              </w:rPr>
              <w:t>?</w:t>
            </w:r>
            <w:r w:rsidRPr="00C40827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 xml:space="preserve">Denken Sie sich in die Sichtweise der Beteiligten hinein. Was spricht vermeintlich gegen die Maßnahme – und wie lässt sich </w:t>
            </w:r>
            <w:proofErr w:type="gramStart"/>
            <w:r w:rsidR="008F7BB5" w:rsidRPr="00AA4139">
              <w:rPr>
                <w:rFonts w:asciiTheme="majorHAnsi" w:hAnsiTheme="majorHAnsi"/>
              </w:rPr>
              <w:t>das entkräften</w:t>
            </w:r>
            <w:proofErr w:type="gramEnd"/>
            <w:r w:rsidR="008F7BB5">
              <w:rPr>
                <w:rFonts w:asciiTheme="majorHAnsi" w:hAnsiTheme="majorHAnsi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712A4040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205519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654F5762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17FB50F6" w14:textId="510E0062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>5.</w:t>
            </w:r>
            <w:r w:rsidR="008F7BB5" w:rsidRPr="00AA4139">
              <w:rPr>
                <w:rFonts w:asciiTheme="majorHAnsi" w:hAnsiTheme="majorHAnsi"/>
              </w:rPr>
              <w:t xml:space="preserve"> </w:t>
            </w:r>
            <w:r w:rsidR="008F7BB5" w:rsidRPr="00AA4139">
              <w:rPr>
                <w:rFonts w:asciiTheme="majorHAnsi" w:hAnsiTheme="majorHAnsi"/>
                <w:b/>
                <w:bCs/>
              </w:rPr>
              <w:t>Wie sieht die reale Arbeitssituation aus</w:t>
            </w:r>
            <w:r w:rsidRPr="008F7BB5">
              <w:rPr>
                <w:rFonts w:asciiTheme="majorHAnsi" w:hAnsiTheme="majorHAnsi" w:cstheme="majorHAnsi"/>
                <w:b/>
                <w:bCs/>
              </w:rPr>
              <w:t>?</w:t>
            </w:r>
            <w:r w:rsidRPr="00C40827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>Berücksichtigen Sie bauliche Gegebenheiten, organisatorische Abläufe und informelle Regeln</w:t>
            </w:r>
            <w:r w:rsidRPr="00C40827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1F5D9CA6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120005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3B4C6A61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2FD82497" w14:textId="4FF04820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 xml:space="preserve">6. </w:t>
            </w:r>
            <w:r w:rsidR="008F7BB5">
              <w:rPr>
                <w:rFonts w:asciiTheme="majorHAnsi" w:hAnsiTheme="majorHAnsi" w:cstheme="majorHAnsi"/>
                <w:b/>
                <w:bCs/>
              </w:rPr>
              <w:t>Gibt es Unterstützer</w:t>
            </w:r>
            <w:r w:rsidRPr="00C40827">
              <w:rPr>
                <w:rFonts w:asciiTheme="majorHAnsi" w:hAnsiTheme="majorHAnsi" w:cstheme="majorHAnsi"/>
                <w:b/>
                <w:bCs/>
              </w:rPr>
              <w:t>?</w:t>
            </w:r>
            <w:r w:rsidRPr="00C40827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>Wer im Betrieb könnte Ihre Position stützen? Betriebsrat, Meister, langjährige Beschäftigte</w:t>
            </w:r>
            <w:r w:rsidR="008F7BB5">
              <w:rPr>
                <w:rFonts w:asciiTheme="majorHAnsi" w:hAnsiTheme="majorHAnsi"/>
              </w:rPr>
              <w:t>?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12009478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-142279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C40827" w:rsidRPr="00C40827" w14:paraId="69D33381" w14:textId="77777777" w:rsidTr="000D2E8C">
        <w:tc>
          <w:tcPr>
            <w:tcW w:w="6771" w:type="dxa"/>
            <w:tcMar>
              <w:top w:w="57" w:type="dxa"/>
              <w:bottom w:w="85" w:type="dxa"/>
            </w:tcMar>
          </w:tcPr>
          <w:p w14:paraId="7D99DA36" w14:textId="5876F176" w:rsidR="00C40827" w:rsidRPr="00C40827" w:rsidRDefault="00C40827" w:rsidP="000D2E8C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C40827">
              <w:rPr>
                <w:rFonts w:asciiTheme="majorHAnsi" w:hAnsiTheme="majorHAnsi" w:cstheme="majorHAnsi"/>
                <w:b/>
                <w:bCs/>
              </w:rPr>
              <w:t xml:space="preserve">7. </w:t>
            </w:r>
            <w:r w:rsidR="008F7BB5">
              <w:rPr>
                <w:rFonts w:asciiTheme="majorHAnsi" w:hAnsiTheme="majorHAnsi" w:cstheme="majorHAnsi"/>
                <w:b/>
                <w:bCs/>
              </w:rPr>
              <w:t>Wie ist die Kommunikationskultur im Unternehmen</w:t>
            </w:r>
            <w:r w:rsidRPr="00C40827">
              <w:rPr>
                <w:rFonts w:asciiTheme="majorHAnsi" w:hAnsiTheme="majorHAnsi" w:cstheme="majorHAnsi"/>
                <w:b/>
                <w:bCs/>
              </w:rPr>
              <w:t>?</w:t>
            </w:r>
            <w:r w:rsidRPr="00C40827">
              <w:rPr>
                <w:rFonts w:asciiTheme="majorHAnsi" w:hAnsiTheme="majorHAnsi" w:cstheme="majorHAnsi"/>
                <w:b/>
                <w:bCs/>
              </w:rPr>
              <w:br/>
            </w:r>
            <w:r w:rsidR="008F7BB5" w:rsidRPr="00AA4139">
              <w:rPr>
                <w:rFonts w:asciiTheme="majorHAnsi" w:hAnsiTheme="majorHAnsi"/>
              </w:rPr>
              <w:t>Achten Sie auf Ton, Timing und Sprache. In manchen Betrieben zählt das „Wie“ fast mehr als das „Was“.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7" w:type="dxa"/>
              <w:bottom w:w="85" w:type="dxa"/>
            </w:tcMar>
            <w:vAlign w:val="center"/>
          </w:tcPr>
          <w:p w14:paraId="125534B1" w14:textId="77777777" w:rsidR="00C40827" w:rsidRPr="00AD1DBC" w:rsidRDefault="00000000" w:rsidP="000D2E8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eastAsia="MS Gothic" w:hAnsiTheme="majorHAnsi" w:cstheme="majorHAnsi"/>
                  <w:color w:val="535353" w:themeColor="accent6" w:themeShade="80"/>
                  <w:sz w:val="28"/>
                  <w:szCs w:val="28"/>
                </w:rPr>
                <w:id w:val="-119260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827" w:rsidRPr="00AD1DBC">
                  <w:rPr>
                    <w:rFonts w:ascii="Segoe UI Symbol" w:eastAsia="MS Gothic" w:hAnsi="Segoe UI Symbol" w:cs="Segoe UI Symbol"/>
                    <w:color w:val="535353" w:themeColor="accent6" w:themeShade="80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D2C9DCA" w14:textId="77777777" w:rsidR="00CE1D11" w:rsidRPr="00A14163" w:rsidRDefault="00CE1D11" w:rsidP="00C40827">
      <w:pPr>
        <w:suppressAutoHyphens/>
        <w:autoSpaceDE w:val="0"/>
        <w:autoSpaceDN w:val="0"/>
        <w:adjustRightInd w:val="0"/>
        <w:spacing w:before="170" w:after="113" w:line="258" w:lineRule="atLeast"/>
        <w:jc w:val="both"/>
        <w:textAlignment w:val="center"/>
        <w:rPr>
          <w:rFonts w:ascii="Arial" w:hAnsi="Arial"/>
          <w:sz w:val="20"/>
          <w:szCs w:val="20"/>
        </w:rPr>
      </w:pPr>
    </w:p>
    <w:sectPr w:rsidR="00CE1D11" w:rsidRPr="00A14163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9B44F" w14:textId="77777777" w:rsidR="00E32CC0" w:rsidRDefault="00E32CC0" w:rsidP="008B0457">
      <w:pPr>
        <w:spacing w:line="240" w:lineRule="auto"/>
      </w:pPr>
      <w:r>
        <w:separator/>
      </w:r>
    </w:p>
  </w:endnote>
  <w:endnote w:type="continuationSeparator" w:id="0">
    <w:p w14:paraId="27458BF0" w14:textId="77777777" w:rsidR="00E32CC0" w:rsidRDefault="00E32CC0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ntennaCond Light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panose1 w:val="00000000000000000000"/>
    <w:charset w:val="4D"/>
    <w:family w:val="auto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LT-BlackCn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Zapf Dingbats Std">
    <w:panose1 w:val="00000000000000000000"/>
    <w:charset w:val="00"/>
    <w:family w:val="decorative"/>
    <w:notTrueType/>
    <w:pitch w:val="variable"/>
    <w:sig w:usb0="00000003" w:usb1="00008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8D6F" w14:textId="77777777" w:rsidR="009B003B" w:rsidRDefault="009B00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FA0" w14:textId="2142712B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4F9412" wp14:editId="14F07BB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CD51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A62703">
      <w:rPr>
        <w:rFonts w:asciiTheme="majorHAnsi" w:hAnsiTheme="majorHAnsi" w:cstheme="majorHAnsi"/>
        <w:sz w:val="18"/>
        <w:lang w:bidi="de-DE"/>
      </w:rPr>
      <w:t>5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SafetyXperts</w:t>
    </w:r>
    <w:proofErr w:type="spellEnd"/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BC9384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631A" w14:textId="77777777" w:rsidR="009B003B" w:rsidRDefault="009B00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DB9B" w14:textId="77777777" w:rsidR="00E32CC0" w:rsidRDefault="00E32CC0" w:rsidP="008B0457">
      <w:pPr>
        <w:spacing w:line="240" w:lineRule="auto"/>
      </w:pPr>
      <w:r>
        <w:separator/>
      </w:r>
    </w:p>
  </w:footnote>
  <w:footnote w:type="continuationSeparator" w:id="0">
    <w:p w14:paraId="3A51C81D" w14:textId="77777777" w:rsidR="00E32CC0" w:rsidRDefault="00E32CC0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64AA" w14:textId="77777777" w:rsidR="009B003B" w:rsidRDefault="009B00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907" w14:textId="7777777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2AC7AE" wp14:editId="6B3B1D86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256155" cy="560070"/>
          <wp:effectExtent l="0" t="0" r="444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88A2D" wp14:editId="5509BAC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A5E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D271" w14:textId="77777777" w:rsidR="009B003B" w:rsidRDefault="009B00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2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4"/>
  </w:num>
  <w:num w:numId="9" w16cid:durableId="574439088">
    <w:abstractNumId w:val="13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1"/>
  </w:num>
  <w:num w:numId="15" w16cid:durableId="118786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5"/>
    <w:rsid w:val="0000134F"/>
    <w:rsid w:val="00002225"/>
    <w:rsid w:val="00016589"/>
    <w:rsid w:val="0003148A"/>
    <w:rsid w:val="0003156E"/>
    <w:rsid w:val="00033478"/>
    <w:rsid w:val="000612AD"/>
    <w:rsid w:val="00063E65"/>
    <w:rsid w:val="00065D50"/>
    <w:rsid w:val="000744CA"/>
    <w:rsid w:val="0008600B"/>
    <w:rsid w:val="000A4833"/>
    <w:rsid w:val="000D23DD"/>
    <w:rsid w:val="000D6C3B"/>
    <w:rsid w:val="000E2FF3"/>
    <w:rsid w:val="000F0125"/>
    <w:rsid w:val="000F0773"/>
    <w:rsid w:val="000F487B"/>
    <w:rsid w:val="00132C3A"/>
    <w:rsid w:val="00137CE5"/>
    <w:rsid w:val="001421CE"/>
    <w:rsid w:val="0014284F"/>
    <w:rsid w:val="00153447"/>
    <w:rsid w:val="00163A43"/>
    <w:rsid w:val="001661DA"/>
    <w:rsid w:val="00181F90"/>
    <w:rsid w:val="00190D2B"/>
    <w:rsid w:val="00194FA3"/>
    <w:rsid w:val="001F0C0B"/>
    <w:rsid w:val="001F4237"/>
    <w:rsid w:val="00215945"/>
    <w:rsid w:val="0024208E"/>
    <w:rsid w:val="002738D7"/>
    <w:rsid w:val="002758C5"/>
    <w:rsid w:val="00282CF5"/>
    <w:rsid w:val="00283F0F"/>
    <w:rsid w:val="002A0996"/>
    <w:rsid w:val="002A53BF"/>
    <w:rsid w:val="002A6988"/>
    <w:rsid w:val="002B1C90"/>
    <w:rsid w:val="002B5909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65AD"/>
    <w:rsid w:val="003A77CE"/>
    <w:rsid w:val="003B65D9"/>
    <w:rsid w:val="003C0924"/>
    <w:rsid w:val="003D54A1"/>
    <w:rsid w:val="003D5E2E"/>
    <w:rsid w:val="004030F1"/>
    <w:rsid w:val="0040690E"/>
    <w:rsid w:val="00417F61"/>
    <w:rsid w:val="00432B3D"/>
    <w:rsid w:val="004419C2"/>
    <w:rsid w:val="00464C3E"/>
    <w:rsid w:val="004675B1"/>
    <w:rsid w:val="00475570"/>
    <w:rsid w:val="00482E45"/>
    <w:rsid w:val="00495150"/>
    <w:rsid w:val="004E44CB"/>
    <w:rsid w:val="00514635"/>
    <w:rsid w:val="0054718B"/>
    <w:rsid w:val="00577D2F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6F51D0"/>
    <w:rsid w:val="00705CA2"/>
    <w:rsid w:val="00721475"/>
    <w:rsid w:val="00725909"/>
    <w:rsid w:val="00726AC7"/>
    <w:rsid w:val="00731DDF"/>
    <w:rsid w:val="00734E2E"/>
    <w:rsid w:val="00756D7F"/>
    <w:rsid w:val="0076357E"/>
    <w:rsid w:val="00776B85"/>
    <w:rsid w:val="007C7D7A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382"/>
    <w:rsid w:val="008D5BDB"/>
    <w:rsid w:val="008F7BB5"/>
    <w:rsid w:val="00920634"/>
    <w:rsid w:val="00960E59"/>
    <w:rsid w:val="00977F7E"/>
    <w:rsid w:val="009852EE"/>
    <w:rsid w:val="00995BB5"/>
    <w:rsid w:val="00996B94"/>
    <w:rsid w:val="009974F2"/>
    <w:rsid w:val="009A0EC3"/>
    <w:rsid w:val="009A64AB"/>
    <w:rsid w:val="009B003B"/>
    <w:rsid w:val="009D18DC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62703"/>
    <w:rsid w:val="00A74F75"/>
    <w:rsid w:val="00AD1DBC"/>
    <w:rsid w:val="00AD2609"/>
    <w:rsid w:val="00AE53AB"/>
    <w:rsid w:val="00B04DF0"/>
    <w:rsid w:val="00B11398"/>
    <w:rsid w:val="00B27F29"/>
    <w:rsid w:val="00B402BE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3629"/>
    <w:rsid w:val="00BB5447"/>
    <w:rsid w:val="00BD1FBA"/>
    <w:rsid w:val="00BF20BC"/>
    <w:rsid w:val="00C03E5D"/>
    <w:rsid w:val="00C112E9"/>
    <w:rsid w:val="00C17865"/>
    <w:rsid w:val="00C26980"/>
    <w:rsid w:val="00C40827"/>
    <w:rsid w:val="00C5780F"/>
    <w:rsid w:val="00C67D68"/>
    <w:rsid w:val="00C707D4"/>
    <w:rsid w:val="00C742BD"/>
    <w:rsid w:val="00C85C18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651F5"/>
    <w:rsid w:val="00D809A8"/>
    <w:rsid w:val="00D87BF2"/>
    <w:rsid w:val="00D9138F"/>
    <w:rsid w:val="00D92B7C"/>
    <w:rsid w:val="00DA24D4"/>
    <w:rsid w:val="00DA64F0"/>
    <w:rsid w:val="00DB50AE"/>
    <w:rsid w:val="00DC2F60"/>
    <w:rsid w:val="00DC52FC"/>
    <w:rsid w:val="00DC54F3"/>
    <w:rsid w:val="00DD0804"/>
    <w:rsid w:val="00DF4E2D"/>
    <w:rsid w:val="00DF6395"/>
    <w:rsid w:val="00E00E92"/>
    <w:rsid w:val="00E0424B"/>
    <w:rsid w:val="00E17578"/>
    <w:rsid w:val="00E32CC0"/>
    <w:rsid w:val="00E42E27"/>
    <w:rsid w:val="00E527E0"/>
    <w:rsid w:val="00E71676"/>
    <w:rsid w:val="00E77CA6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30AB"/>
    <w:rsid w:val="00F3567E"/>
    <w:rsid w:val="00F504F3"/>
    <w:rsid w:val="00F53C15"/>
    <w:rsid w:val="00F5564F"/>
    <w:rsid w:val="00F600FE"/>
    <w:rsid w:val="00F62284"/>
    <w:rsid w:val="00F6243E"/>
    <w:rsid w:val="00F864EC"/>
    <w:rsid w:val="00F93095"/>
    <w:rsid w:val="00F97203"/>
    <w:rsid w:val="00FA01D9"/>
    <w:rsid w:val="00FA0561"/>
    <w:rsid w:val="00FA0816"/>
    <w:rsid w:val="00FA60BD"/>
    <w:rsid w:val="00FB267E"/>
    <w:rsid w:val="00FB4A42"/>
    <w:rsid w:val="00FC36D7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3AB6"/>
  <w15:docId w15:val="{3191E141-353E-4EE5-972B-9FEF23F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  <w:style w:type="character" w:styleId="Fett">
    <w:name w:val="Strong"/>
    <w:basedOn w:val="Absatz-Standardschriftart"/>
    <w:uiPriority w:val="22"/>
    <w:qFormat/>
    <w:rsid w:val="00C40827"/>
    <w:rPr>
      <w:b/>
      <w:bCs/>
    </w:rPr>
  </w:style>
  <w:style w:type="table" w:styleId="Tabellenraster">
    <w:name w:val="Table Grid"/>
    <w:basedOn w:val="NormaleTabelle"/>
    <w:uiPriority w:val="39"/>
    <w:rsid w:val="00C40827"/>
    <w:pPr>
      <w:spacing w:line="240" w:lineRule="auto"/>
    </w:pPr>
    <w:rPr>
      <w:rFonts w:asciiTheme="minorHAnsi" w:eastAsiaTheme="minorHAnsi" w:hAnsiTheme="minorHAnsi" w:cstheme="minorBid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178D4-CB42-425A-9DC7-FACC28A9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AMx - Annett Mohnert</dc:creator>
  <cp:lastModifiedBy>AMx - Annett Mohnert</cp:lastModifiedBy>
  <cp:revision>3</cp:revision>
  <dcterms:created xsi:type="dcterms:W3CDTF">2025-08-30T19:05:00Z</dcterms:created>
  <dcterms:modified xsi:type="dcterms:W3CDTF">2025-08-30T19:05:00Z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