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B58C" w14:textId="59619D98" w:rsidR="00E71F60" w:rsidRDefault="00A013B6" w:rsidP="00A013B6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checkliste:</w:t>
      </w:r>
      <w:r w:rsidRPr="00A013B6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 </w:t>
      </w:r>
      <w:r w:rsidR="00B31C85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übernimmst du die Verantwortung für deine gesundheit</w:t>
      </w:r>
    </w:p>
    <w:p w14:paraId="65F460DB" w14:textId="5DAF10F4" w:rsidR="00EC20B5" w:rsidRPr="00EC20B5" w:rsidRDefault="00EC20B5" w:rsidP="00EC20B5">
      <w:pPr>
        <w:widowControl/>
        <w:adjustRightInd w:val="0"/>
        <w:rPr>
          <w:rFonts w:ascii="Arial" w:hAnsi="Arial" w:cs="Arial"/>
          <w:b/>
          <w:bCs/>
          <w:caps/>
          <w:color w:val="00B0F0"/>
          <w:lang w:bidi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"/>
        <w:gridCol w:w="6438"/>
        <w:gridCol w:w="1147"/>
        <w:gridCol w:w="1073"/>
      </w:tblGrid>
      <w:tr w:rsidR="00B3658A" w:rsidRPr="00C224AC" w14:paraId="64356FC5" w14:textId="3F43C756" w:rsidTr="00B3658A">
        <w:tc>
          <w:tcPr>
            <w:tcW w:w="6988" w:type="dxa"/>
            <w:gridSpan w:val="2"/>
          </w:tcPr>
          <w:p w14:paraId="321377A2" w14:textId="6945A993" w:rsidR="00B3658A" w:rsidRPr="00C224AC" w:rsidRDefault="00B3658A" w:rsidP="00C604F5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Checkpunkt</w:t>
            </w:r>
          </w:p>
        </w:tc>
        <w:tc>
          <w:tcPr>
            <w:tcW w:w="1147" w:type="dxa"/>
          </w:tcPr>
          <w:p w14:paraId="2FE145D0" w14:textId="77777777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 </w:t>
            </w:r>
          </w:p>
        </w:tc>
        <w:tc>
          <w:tcPr>
            <w:tcW w:w="1073" w:type="dxa"/>
          </w:tcPr>
          <w:p w14:paraId="70400CBC" w14:textId="77777777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Nein</w:t>
            </w:r>
          </w:p>
        </w:tc>
      </w:tr>
      <w:tr w:rsidR="00B3658A" w:rsidRPr="00C224AC" w14:paraId="6CF7EBBF" w14:textId="76CA6614" w:rsidTr="00B3658A">
        <w:tc>
          <w:tcPr>
            <w:tcW w:w="550" w:type="dxa"/>
          </w:tcPr>
          <w:p w14:paraId="710DD2EC" w14:textId="40A45E94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38" w:type="dxa"/>
          </w:tcPr>
          <w:p w14:paraId="3A619954" w14:textId="5E9E53E6" w:rsidR="00B3658A" w:rsidRPr="00C224AC" w:rsidRDefault="00C224AC" w:rsidP="00EC20B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Achtest du darauf, dass du fit und ausgeruht zur Arbeit erscheinst?</w:t>
            </w:r>
          </w:p>
        </w:tc>
        <w:tc>
          <w:tcPr>
            <w:tcW w:w="1147" w:type="dxa"/>
          </w:tcPr>
          <w:p w14:paraId="4D43ED14" w14:textId="77777777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41EAEFA2" w14:textId="77777777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B3658A" w:rsidRPr="00C224AC" w14:paraId="37DCC7C5" w14:textId="7C84D333" w:rsidTr="00B3658A">
        <w:tc>
          <w:tcPr>
            <w:tcW w:w="550" w:type="dxa"/>
          </w:tcPr>
          <w:p w14:paraId="79B9241A" w14:textId="7C0E035F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38" w:type="dxa"/>
          </w:tcPr>
          <w:p w14:paraId="58FE0382" w14:textId="77777777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Sprichst du deine Führungsperson an, wenn du merkst, dass es ausnahmsweise einmal nicht so ist, damit sie das</w:t>
            </w:r>
          </w:p>
          <w:p w14:paraId="4EAAF23B" w14:textId="23D96CF7" w:rsidR="00B3658A" w:rsidRPr="00C224AC" w:rsidRDefault="00C224AC" w:rsidP="00C224A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bei der Aufgabenplanung berücksichtigen kann?</w:t>
            </w:r>
          </w:p>
        </w:tc>
        <w:tc>
          <w:tcPr>
            <w:tcW w:w="1147" w:type="dxa"/>
          </w:tcPr>
          <w:p w14:paraId="0F1B93C8" w14:textId="77777777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30012B09" w14:textId="77777777" w:rsidR="00B3658A" w:rsidRPr="00C224AC" w:rsidRDefault="00B3658A" w:rsidP="005628E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6832C7C2" w14:textId="77777777" w:rsidTr="00B3658A">
        <w:tc>
          <w:tcPr>
            <w:tcW w:w="550" w:type="dxa"/>
          </w:tcPr>
          <w:p w14:paraId="4509FA96" w14:textId="3F850D93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6438" w:type="dxa"/>
          </w:tcPr>
          <w:p w14:paraId="2ADF33D2" w14:textId="307558D0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Führst du nur Aufgaben aus, mit denen du beauftragt wurdest und für die du die erforderliche Qualifikation und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Unterweisung hast?</w:t>
            </w:r>
          </w:p>
        </w:tc>
        <w:tc>
          <w:tcPr>
            <w:tcW w:w="1147" w:type="dxa"/>
          </w:tcPr>
          <w:p w14:paraId="4FD3C545" w14:textId="2A904BAE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0A43DAEF" w14:textId="7CB413D8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40CAEE42" w14:textId="77777777" w:rsidTr="00B3658A">
        <w:tc>
          <w:tcPr>
            <w:tcW w:w="550" w:type="dxa"/>
          </w:tcPr>
          <w:p w14:paraId="4927DF24" w14:textId="3A2DC028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38" w:type="dxa"/>
          </w:tcPr>
          <w:p w14:paraId="19A8540D" w14:textId="539F7446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Beginnst du deine Arbeit erst, wenn du dir sicher bist, dass du den sicheren Arbeitsablauf kennst? Fragst du nach,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wenn dir eine Anweisung unklar ist oder du dir bei einer Tätigkeit unsicher bist?</w:t>
            </w:r>
          </w:p>
        </w:tc>
        <w:tc>
          <w:tcPr>
            <w:tcW w:w="1147" w:type="dxa"/>
          </w:tcPr>
          <w:p w14:paraId="69AD46BE" w14:textId="236A4A2B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377FE6ED" w14:textId="3FAC2179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45211804" w14:textId="77777777" w:rsidTr="00B3658A">
        <w:tc>
          <w:tcPr>
            <w:tcW w:w="550" w:type="dxa"/>
          </w:tcPr>
          <w:p w14:paraId="74E2E50F" w14:textId="6B42BF48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38" w:type="dxa"/>
          </w:tcPr>
          <w:p w14:paraId="3F7A6783" w14:textId="0C4D4167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Beachtest du die Betriebsanweisungen und andere Vorgaben für deine Arbeit gewissenhaft und setzt du die geforderten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Schutzmaßnahmen um?</w:t>
            </w:r>
          </w:p>
        </w:tc>
        <w:tc>
          <w:tcPr>
            <w:tcW w:w="1147" w:type="dxa"/>
          </w:tcPr>
          <w:p w14:paraId="55E1D831" w14:textId="498CEE3B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542FB434" w14:textId="3E9C2E04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2EDE90F8" w14:textId="77777777" w:rsidTr="00B3658A">
        <w:tc>
          <w:tcPr>
            <w:tcW w:w="550" w:type="dxa"/>
          </w:tcPr>
          <w:p w14:paraId="3AF1AF0A" w14:textId="33FFDAA6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38" w:type="dxa"/>
          </w:tcPr>
          <w:p w14:paraId="64D4F204" w14:textId="3E3EA8BD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Achtest du darauf, die richtigen Arbeitsmittel zu verwenden, sprichst du deine Führungsperson an, falls etwas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fehlt? Verwendest du die Arbeitsmittel bestimmungsgemäß nach den Angaben des Herstellers?</w:t>
            </w:r>
          </w:p>
        </w:tc>
        <w:tc>
          <w:tcPr>
            <w:tcW w:w="1147" w:type="dxa"/>
          </w:tcPr>
          <w:p w14:paraId="5855660F" w14:textId="089E2E77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5F3928C9" w14:textId="37694AFF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3DB8DD38" w14:textId="77777777" w:rsidTr="00B3658A">
        <w:tc>
          <w:tcPr>
            <w:tcW w:w="550" w:type="dxa"/>
          </w:tcPr>
          <w:p w14:paraId="6767E16E" w14:textId="1F04A725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38" w:type="dxa"/>
          </w:tcPr>
          <w:p w14:paraId="4AA8EB9E" w14:textId="77777777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Wirfst du vor jeder Benutzung einen prüfenden Blick auf deine Arbeits- und Hilfsmittel? Defekte oder beschädigte</w:t>
            </w:r>
          </w:p>
          <w:p w14:paraId="174028D5" w14:textId="4D63D84D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Ausrüstung darfst du nicht verwenden.</w:t>
            </w:r>
          </w:p>
        </w:tc>
        <w:tc>
          <w:tcPr>
            <w:tcW w:w="1147" w:type="dxa"/>
          </w:tcPr>
          <w:p w14:paraId="136B2E20" w14:textId="5D6EE237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11D544B0" w14:textId="01E9400F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42990765" w14:textId="77777777" w:rsidTr="00B3658A">
        <w:tc>
          <w:tcPr>
            <w:tcW w:w="550" w:type="dxa"/>
          </w:tcPr>
          <w:p w14:paraId="65968365" w14:textId="2DE2A1F8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438" w:type="dxa"/>
          </w:tcPr>
          <w:p w14:paraId="5A3B9747" w14:textId="07ACABAB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Ist dir bewusst, dass die Manipulation von Schutzeinrichtungen schwerste Unfälle zur Folge haben kann und deshalb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absolut verboten ist?</w:t>
            </w:r>
          </w:p>
        </w:tc>
        <w:tc>
          <w:tcPr>
            <w:tcW w:w="1147" w:type="dxa"/>
          </w:tcPr>
          <w:p w14:paraId="3B27539D" w14:textId="6C4B3E63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6EBF7930" w14:textId="1DA54BFD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11982BFA" w14:textId="77777777" w:rsidTr="00B3658A">
        <w:tc>
          <w:tcPr>
            <w:tcW w:w="550" w:type="dxa"/>
          </w:tcPr>
          <w:p w14:paraId="03ABDD97" w14:textId="131C1744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438" w:type="dxa"/>
          </w:tcPr>
          <w:p w14:paraId="614B3FB6" w14:textId="77777777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Holst du für gefährliche Arbeiten wie Arbeiten in Höhen, Schweißarbeiten oder dem Einsteigen in Behälter eine</w:t>
            </w:r>
          </w:p>
          <w:p w14:paraId="736093AA" w14:textId="1ED81265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schriftliche Arbeitserlaubnis ein und setzt die darin vorgeschriebenen Maßnahmen um?</w:t>
            </w:r>
          </w:p>
        </w:tc>
        <w:tc>
          <w:tcPr>
            <w:tcW w:w="1147" w:type="dxa"/>
          </w:tcPr>
          <w:p w14:paraId="5B0DC83C" w14:textId="6960E23A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3AC779CB" w14:textId="44D3C98D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6DAC1625" w14:textId="77777777" w:rsidTr="00B3658A">
        <w:tc>
          <w:tcPr>
            <w:tcW w:w="550" w:type="dxa"/>
          </w:tcPr>
          <w:p w14:paraId="5155D25A" w14:textId="6B85D3CA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438" w:type="dxa"/>
          </w:tcPr>
          <w:p w14:paraId="6473B823" w14:textId="587F7EA6" w:rsidR="00EE5DE2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Informierst du deine Kollegen / Kolleginnen, deine Führungsperson und ggf. Beschäftigte von Fremdfirmen darüber,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was du tust und wo du gerade arbeitest?</w:t>
            </w:r>
          </w:p>
        </w:tc>
        <w:tc>
          <w:tcPr>
            <w:tcW w:w="1147" w:type="dxa"/>
          </w:tcPr>
          <w:p w14:paraId="466BF0B4" w14:textId="17FCC6EC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35FE0900" w14:textId="57681D68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21E6F553" w14:textId="77777777" w:rsidTr="00B3658A">
        <w:tc>
          <w:tcPr>
            <w:tcW w:w="550" w:type="dxa"/>
          </w:tcPr>
          <w:p w14:paraId="00051F5A" w14:textId="42CC950F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38" w:type="dxa"/>
          </w:tcPr>
          <w:p w14:paraId="5F906801" w14:textId="014E01FE" w:rsidR="00EE5DE2" w:rsidRPr="00C224AC" w:rsidRDefault="00C224AC" w:rsidP="00EE5DE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Trägst du immer die vorgeschriebene PSA und hältst diese sorgsam instand?</w:t>
            </w:r>
          </w:p>
        </w:tc>
        <w:tc>
          <w:tcPr>
            <w:tcW w:w="1147" w:type="dxa"/>
          </w:tcPr>
          <w:p w14:paraId="41F2E3ED" w14:textId="503CF82C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1E1EE293" w14:textId="4E097E35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EE5DE2" w:rsidRPr="00C224AC" w14:paraId="7025F2D5" w14:textId="77777777" w:rsidTr="00B3658A">
        <w:tc>
          <w:tcPr>
            <w:tcW w:w="550" w:type="dxa"/>
          </w:tcPr>
          <w:p w14:paraId="4890A9B1" w14:textId="4FBCCE73" w:rsidR="00EE5DE2" w:rsidRPr="00C224AC" w:rsidRDefault="00EE5DE2" w:rsidP="00EE5DE2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38" w:type="dxa"/>
          </w:tcPr>
          <w:p w14:paraId="70CAB866" w14:textId="635142DC" w:rsidR="00EE5DE2" w:rsidRPr="00C224AC" w:rsidRDefault="00C224AC" w:rsidP="00EE5DE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Meldest du Mängel und Manipulationen, damit diese behoben werden können?</w:t>
            </w:r>
          </w:p>
        </w:tc>
        <w:tc>
          <w:tcPr>
            <w:tcW w:w="1147" w:type="dxa"/>
          </w:tcPr>
          <w:p w14:paraId="2C111DBD" w14:textId="5D3BA95E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27AE98BB" w14:textId="54DD6D7D" w:rsidR="00EE5DE2" w:rsidRPr="00C224AC" w:rsidRDefault="00EE5DE2" w:rsidP="00EE5DE2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24AC" w:rsidRPr="00C224AC" w14:paraId="4688A639" w14:textId="77777777" w:rsidTr="00B3658A">
        <w:tc>
          <w:tcPr>
            <w:tcW w:w="550" w:type="dxa"/>
          </w:tcPr>
          <w:p w14:paraId="1CFA6E78" w14:textId="1A6A409E" w:rsidR="00C224AC" w:rsidRPr="00C224AC" w:rsidRDefault="00C224AC" w:rsidP="00C224AC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438" w:type="dxa"/>
          </w:tcPr>
          <w:p w14:paraId="3854E909" w14:textId="77777777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 xml:space="preserve">Meldest du </w:t>
            </w:r>
            <w:proofErr w:type="spellStart"/>
            <w:r w:rsidRPr="00C224AC">
              <w:rPr>
                <w:rFonts w:ascii="Arial" w:eastAsiaTheme="minorHAnsi" w:hAnsi="Arial" w:cs="Arial"/>
                <w:sz w:val="24"/>
                <w:szCs w:val="24"/>
              </w:rPr>
              <w:t>Beinaheunfälle</w:t>
            </w:r>
            <w:proofErr w:type="spellEnd"/>
            <w:r w:rsidRPr="00C224AC">
              <w:rPr>
                <w:rFonts w:ascii="Arial" w:eastAsiaTheme="minorHAnsi" w:hAnsi="Arial" w:cs="Arial"/>
                <w:sz w:val="24"/>
                <w:szCs w:val="24"/>
              </w:rPr>
              <w:t xml:space="preserve"> oder unsichere Situationen, die (noch) nicht zu einem Schaden geführt haben, deiner</w:t>
            </w:r>
          </w:p>
          <w:p w14:paraId="4E6CB747" w14:textId="2C7CE23A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Führungsperson, damit sie Schutzmaßnahmen ergreifen kann?</w:t>
            </w:r>
          </w:p>
        </w:tc>
        <w:tc>
          <w:tcPr>
            <w:tcW w:w="1147" w:type="dxa"/>
          </w:tcPr>
          <w:p w14:paraId="3BBFF5C9" w14:textId="13C8916A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4E44F570" w14:textId="107F599D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24AC" w:rsidRPr="00C224AC" w14:paraId="0C8276DC" w14:textId="77777777" w:rsidTr="00B3658A">
        <w:tc>
          <w:tcPr>
            <w:tcW w:w="550" w:type="dxa"/>
          </w:tcPr>
          <w:p w14:paraId="1D15E59F" w14:textId="2622BC53" w:rsidR="00C224AC" w:rsidRPr="00C224AC" w:rsidRDefault="00C224AC" w:rsidP="00C224AC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438" w:type="dxa"/>
          </w:tcPr>
          <w:p w14:paraId="6C16B623" w14:textId="305D5349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Achtest du auf Anzeichen von Überforderung oder psychischer Belastung bei dir selbst und sprichst du diese bei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Bedarf offen bei deiner Führungsperson oder Vertrauensperson wie dem Betriebsarzt an?</w:t>
            </w:r>
          </w:p>
        </w:tc>
        <w:tc>
          <w:tcPr>
            <w:tcW w:w="1147" w:type="dxa"/>
          </w:tcPr>
          <w:p w14:paraId="3E565174" w14:textId="009DA82B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107FA8FC" w14:textId="3B491BB7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24AC" w:rsidRPr="00C224AC" w14:paraId="2356CD19" w14:textId="77777777" w:rsidTr="00B3658A">
        <w:tc>
          <w:tcPr>
            <w:tcW w:w="550" w:type="dxa"/>
          </w:tcPr>
          <w:p w14:paraId="609C4915" w14:textId="737445E1" w:rsidR="00C224AC" w:rsidRPr="00C224AC" w:rsidRDefault="00C224AC" w:rsidP="00C224AC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8" w:type="dxa"/>
          </w:tcPr>
          <w:p w14:paraId="66AC8896" w14:textId="464573BC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 xml:space="preserve">Weißt du, was im Notfall zu tun ist – z. B. </w:t>
            </w:r>
            <w:proofErr w:type="spellStart"/>
            <w:r w:rsidRPr="00C224AC">
              <w:rPr>
                <w:rFonts w:ascii="Arial" w:eastAsiaTheme="minorHAnsi" w:hAnsi="Arial" w:cs="Arial"/>
                <w:sz w:val="24"/>
                <w:szCs w:val="24"/>
              </w:rPr>
              <w:t>wen</w:t>
            </w:r>
            <w:proofErr w:type="spellEnd"/>
            <w:r w:rsidRPr="00C224AC">
              <w:rPr>
                <w:rFonts w:ascii="Arial" w:eastAsiaTheme="minorHAnsi" w:hAnsi="Arial" w:cs="Arial"/>
                <w:sz w:val="24"/>
                <w:szCs w:val="24"/>
              </w:rPr>
              <w:t xml:space="preserve"> du alarmieren musst, wo der Fluchtweg verläuft oder wo der Sammelplatz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ist? Kennst du die Standorte der nächsten Notfall- und Rettungseinrichtungen?</w:t>
            </w:r>
          </w:p>
        </w:tc>
        <w:tc>
          <w:tcPr>
            <w:tcW w:w="1147" w:type="dxa"/>
          </w:tcPr>
          <w:p w14:paraId="0400DA28" w14:textId="7EB907C1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2FBDE715" w14:textId="1B6B7F56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24AC" w:rsidRPr="00C224AC" w14:paraId="475CF6E9" w14:textId="77777777" w:rsidTr="00B3658A">
        <w:tc>
          <w:tcPr>
            <w:tcW w:w="550" w:type="dxa"/>
          </w:tcPr>
          <w:p w14:paraId="61FCB2C6" w14:textId="1EEF1040" w:rsidR="00C224AC" w:rsidRPr="00C224AC" w:rsidRDefault="00C224AC" w:rsidP="00C224AC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438" w:type="dxa"/>
          </w:tcPr>
          <w:p w14:paraId="3663316B" w14:textId="4D51A026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Achtest du auch auf die Sicherheit deiner Kollegen und Kolleginnen sowie anderer Personen in deiner Umgebung?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224AC">
              <w:rPr>
                <w:rFonts w:ascii="Arial" w:eastAsiaTheme="minorHAnsi" w:hAnsi="Arial" w:cs="Arial"/>
                <w:sz w:val="24"/>
                <w:szCs w:val="24"/>
              </w:rPr>
              <w:t>Sperrst du Gefahrenbereiche ab, falls diese gefährdet werden könnten?</w:t>
            </w:r>
          </w:p>
        </w:tc>
        <w:tc>
          <w:tcPr>
            <w:tcW w:w="1147" w:type="dxa"/>
          </w:tcPr>
          <w:p w14:paraId="166BA765" w14:textId="0600C26A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3B019925" w14:textId="662F0A83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24AC" w:rsidRPr="00C224AC" w14:paraId="19A7A70F" w14:textId="77777777" w:rsidTr="00B3658A">
        <w:tc>
          <w:tcPr>
            <w:tcW w:w="550" w:type="dxa"/>
          </w:tcPr>
          <w:p w14:paraId="13369F12" w14:textId="065DC190" w:rsidR="00C224AC" w:rsidRPr="00C224AC" w:rsidRDefault="00C224AC" w:rsidP="00C224AC">
            <w:pPr>
              <w:adjustRightInd w:val="0"/>
              <w:spacing w:line="3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438" w:type="dxa"/>
          </w:tcPr>
          <w:p w14:paraId="3181286B" w14:textId="2D93C675" w:rsidR="00C224AC" w:rsidRPr="00C224AC" w:rsidRDefault="00C224AC" w:rsidP="00C224AC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24AC">
              <w:rPr>
                <w:rFonts w:ascii="Arial" w:eastAsiaTheme="minorHAnsi" w:hAnsi="Arial" w:cs="Arial"/>
                <w:sz w:val="24"/>
                <w:szCs w:val="24"/>
              </w:rPr>
              <w:t>Sprichst du Kolleginnen und Kollegen an, wenn du beobachtest, dass sie sich oder andere gefährden?</w:t>
            </w:r>
          </w:p>
        </w:tc>
        <w:tc>
          <w:tcPr>
            <w:tcW w:w="1147" w:type="dxa"/>
          </w:tcPr>
          <w:p w14:paraId="42F85129" w14:textId="35B331A9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073" w:type="dxa"/>
          </w:tcPr>
          <w:p w14:paraId="4B4E65E4" w14:textId="3684F3B7" w:rsidR="00C224AC" w:rsidRPr="00C224AC" w:rsidRDefault="00C224AC" w:rsidP="00C224AC">
            <w:pPr>
              <w:adjustRightInd w:val="0"/>
              <w:spacing w:line="32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4AC">
              <w:rPr>
                <w:rFonts w:ascii="Arial" w:hAnsi="Arial" w:cs="Arial"/>
                <w:b/>
                <w:bCs/>
                <w:sz w:val="24"/>
                <w:szCs w:val="24"/>
              </w:rPr>
              <w:t>□</w:t>
            </w:r>
          </w:p>
        </w:tc>
      </w:tr>
    </w:tbl>
    <w:p w14:paraId="2B6B13DE" w14:textId="77777777" w:rsidR="00E71F60" w:rsidRPr="00C224AC" w:rsidRDefault="00E71F60" w:rsidP="00EC20B5">
      <w:pPr>
        <w:rPr>
          <w:rFonts w:ascii="Arial" w:hAnsi="Arial" w:cs="Arial"/>
          <w:sz w:val="24"/>
          <w:szCs w:val="24"/>
        </w:rPr>
      </w:pPr>
    </w:p>
    <w:sectPr w:rsidR="00E71F60" w:rsidRPr="00C224AC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E8FE" w14:textId="77777777" w:rsidR="002C256D" w:rsidRDefault="002C256D" w:rsidP="0024604F">
      <w:r>
        <w:separator/>
      </w:r>
    </w:p>
  </w:endnote>
  <w:endnote w:type="continuationSeparator" w:id="0">
    <w:p w14:paraId="5AC0988C" w14:textId="77777777" w:rsidR="002C256D" w:rsidRDefault="002C256D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3516" w14:textId="3AAF80AE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9BAE8C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BSn37G4AAAABABAAAPAAAAZHJz&#10;L2Rvd25yZXYueG1sTE9NT4NAEL2b+B82Y+LNLjZKKmVpWo0xPZgGND0v7BSI7A5htwX/vcOpXiZv&#10;5mXeR7qZbCcuOPiWnILHRQQCXUWmdbWC76/3hxUIH7QzuiOHCn7Rwya7vUl1Ymh0OV6KUAsWcT7R&#10;CpoQ+kRKXzVotV9Qj465Ew1WB16HWppBjyxuO7mMolha3Tp2aHSPrw1WP8XZKng60G5bfhaH425f&#10;jnWe0/6DSKn7u+ltzWO7BhFwCtcPmDtwfsg4WElnZ7zoFHCbwNfnl4jRzC/jGZWM4lUcgcxS+b9I&#10;9gcAAP//AwBQSwECLQAUAAYACAAAACEAtoM4kv4AAADhAQAAEwAAAAAAAAAAAAAAAAAAAAAAW0Nv&#10;bnRlbnRfVHlwZXNdLnhtbFBLAQItABQABgAIAAAAIQA4/SH/1gAAAJQBAAALAAAAAAAAAAAAAAAA&#10;AC8BAABfcmVscy8ucmVsc1BLAQItABQABgAIAAAAIQC0vqlw+QEAAOIDAAAOAAAAAAAAAAAAAAAA&#10;AC4CAABkcnMvZTJvRG9jLnhtbFBLAQItABQABgAIAAAAIQBSn37G4AAAABABAAAPAAAAAAAAAAAA&#10;AAAAAFMEAABkcnMvZG93bnJldi54bWxQSwUGAAAAAAQABADzAAAAYA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1269FF">
      <w:rPr>
        <w:rFonts w:asciiTheme="majorHAnsi" w:hAnsiTheme="majorHAnsi" w:cstheme="majorHAnsi"/>
        <w:sz w:val="18"/>
        <w:lang w:bidi="de-DE"/>
      </w:rPr>
      <w:t>5</w:t>
    </w:r>
    <w:r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r>
      <w:rPr>
        <w:rFonts w:asciiTheme="majorHAnsi" w:hAnsiTheme="majorHAnsi" w:cstheme="majorHAnsi"/>
        <w:sz w:val="18"/>
        <w:lang w:bidi="de-DE"/>
      </w:rPr>
      <w:t>SafetyXperts</w:t>
    </w:r>
    <w:proofErr w:type="spellEnd"/>
    <w:r>
      <w:rPr>
        <w:rFonts w:asciiTheme="majorHAnsi" w:hAnsiTheme="majorHAnsi" w:cstheme="majorHAnsi"/>
        <w:sz w:val="18"/>
        <w:lang w:bidi="de-DE"/>
      </w:rPr>
      <w:t xml:space="preserve">, Arbeitssicherheit &amp; Gesundheitsschutz aktuell, </w:t>
    </w:r>
    <w:r w:rsidR="00852771">
      <w:rPr>
        <w:rFonts w:asciiTheme="majorHAnsi" w:hAnsiTheme="majorHAnsi" w:cstheme="majorHAnsi"/>
        <w:sz w:val="18"/>
        <w:lang w:bidi="de-DE"/>
      </w:rPr>
      <w:t xml:space="preserve">Svenja </w:t>
    </w:r>
    <w:proofErr w:type="spellStart"/>
    <w:r w:rsidR="00852771">
      <w:rPr>
        <w:rFonts w:asciiTheme="majorHAnsi" w:hAnsiTheme="majorHAnsi" w:cstheme="majorHAnsi"/>
        <w:sz w:val="18"/>
        <w:lang w:bidi="de-DE"/>
      </w:rPr>
      <w:t>Dammasch</w:t>
    </w:r>
    <w:proofErr w:type="spellEnd"/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FB332" w14:textId="77777777" w:rsidR="002C256D" w:rsidRDefault="002C256D" w:rsidP="0024604F">
      <w:r>
        <w:separator/>
      </w:r>
    </w:p>
  </w:footnote>
  <w:footnote w:type="continuationSeparator" w:id="0">
    <w:p w14:paraId="4A2D91FC" w14:textId="77777777" w:rsidR="002C256D" w:rsidRDefault="002C256D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AB59C2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I37H3PkAAAAEQEAAA8AAABkcnMv&#10;ZG93bnJldi54bWxMj01OwzAQhfdI3MEaJDaotRuUkqZxKlSExJKWHsCNTWzqn8h2m/T2TFewGb3R&#10;zLx5X7OZnCUXFZMJnsNizoAo3wVpfM/h8PU+q4CkLLwUNnjF4aoSbNr7u0bUMox+py773BM08akW&#10;HHTOQ01p6rRyIs3DoDzOvkN0ImMbeyqjGNHcWVowtqROGI8ftBjUVqvutD87Dj9jKD+fzGH7fPq4&#10;lisTtRXTjvPHh+ltjeV1DSSrKf9dwI0B80OLwY7h7GUilsOsXCBQ5lBWBYrbRsFWqI4cli8VA9o2&#10;9D9J+wsAAP//AwBQSwECLQAUAAYACAAAACEAtoM4kv4AAADhAQAAEwAAAAAAAAAAAAAAAAAAAAAA&#10;W0NvbnRlbnRfVHlwZXNdLnhtbFBLAQItABQABgAIAAAAIQA4/SH/1gAAAJQBAAALAAAAAAAAAAAA&#10;AAAAAC8BAABfcmVscy8ucmVsc1BLAQItABQABgAIAAAAIQCa7RUV+AEAAOEDAAAOAAAAAAAAAAAA&#10;AAAAAC4CAABkcnMvZTJvRG9jLnhtbFBLAQItABQABgAIAAAAIQCN+x9z5AAAABEBAAAPAAAAAAAA&#10;AAAAAAAAAFIEAABkcnMvZG93bnJldi54bWxQSwUGAAAAAAQABADzAAAAYw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7771"/>
    <w:multiLevelType w:val="hybridMultilevel"/>
    <w:tmpl w:val="EE2CD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5B52"/>
    <w:rsid w:val="000631C0"/>
    <w:rsid w:val="000A6925"/>
    <w:rsid w:val="00120076"/>
    <w:rsid w:val="001217BB"/>
    <w:rsid w:val="001269FF"/>
    <w:rsid w:val="001321AB"/>
    <w:rsid w:val="001815DA"/>
    <w:rsid w:val="001D31B5"/>
    <w:rsid w:val="001E3A69"/>
    <w:rsid w:val="001E6365"/>
    <w:rsid w:val="00221FB4"/>
    <w:rsid w:val="0024604F"/>
    <w:rsid w:val="00275989"/>
    <w:rsid w:val="002B078F"/>
    <w:rsid w:val="002B6D1B"/>
    <w:rsid w:val="002C256D"/>
    <w:rsid w:val="002F24A5"/>
    <w:rsid w:val="0032735C"/>
    <w:rsid w:val="00357E28"/>
    <w:rsid w:val="003860A5"/>
    <w:rsid w:val="003C4BF3"/>
    <w:rsid w:val="003F737C"/>
    <w:rsid w:val="0041456F"/>
    <w:rsid w:val="00415B40"/>
    <w:rsid w:val="004163C1"/>
    <w:rsid w:val="00433C88"/>
    <w:rsid w:val="00450D24"/>
    <w:rsid w:val="004608C0"/>
    <w:rsid w:val="004B27EB"/>
    <w:rsid w:val="00587197"/>
    <w:rsid w:val="0063142E"/>
    <w:rsid w:val="00634FF1"/>
    <w:rsid w:val="0072081D"/>
    <w:rsid w:val="0076766C"/>
    <w:rsid w:val="007B7114"/>
    <w:rsid w:val="007E1048"/>
    <w:rsid w:val="00821B51"/>
    <w:rsid w:val="00844F44"/>
    <w:rsid w:val="00852771"/>
    <w:rsid w:val="008A13F6"/>
    <w:rsid w:val="008A1FC5"/>
    <w:rsid w:val="008A2A2D"/>
    <w:rsid w:val="008C71F4"/>
    <w:rsid w:val="008E4191"/>
    <w:rsid w:val="009E66C3"/>
    <w:rsid w:val="009F2539"/>
    <w:rsid w:val="00A013B6"/>
    <w:rsid w:val="00B31C85"/>
    <w:rsid w:val="00B3658A"/>
    <w:rsid w:val="00B929AC"/>
    <w:rsid w:val="00B94A7D"/>
    <w:rsid w:val="00BC66CB"/>
    <w:rsid w:val="00BD233E"/>
    <w:rsid w:val="00C03BC5"/>
    <w:rsid w:val="00C224AC"/>
    <w:rsid w:val="00C377EB"/>
    <w:rsid w:val="00C53075"/>
    <w:rsid w:val="00C604F5"/>
    <w:rsid w:val="00CC28DD"/>
    <w:rsid w:val="00CF3623"/>
    <w:rsid w:val="00D05E13"/>
    <w:rsid w:val="00D129C7"/>
    <w:rsid w:val="00D17E7F"/>
    <w:rsid w:val="00D200D8"/>
    <w:rsid w:val="00D223E3"/>
    <w:rsid w:val="00D42C82"/>
    <w:rsid w:val="00D60E34"/>
    <w:rsid w:val="00D84A5F"/>
    <w:rsid w:val="00D9549B"/>
    <w:rsid w:val="00D97FCA"/>
    <w:rsid w:val="00DA56E6"/>
    <w:rsid w:val="00DC1EA0"/>
    <w:rsid w:val="00DD4238"/>
    <w:rsid w:val="00DE3F53"/>
    <w:rsid w:val="00E0478A"/>
    <w:rsid w:val="00E24C03"/>
    <w:rsid w:val="00E32339"/>
    <w:rsid w:val="00E60D79"/>
    <w:rsid w:val="00E623D5"/>
    <w:rsid w:val="00E71F60"/>
    <w:rsid w:val="00EC20B5"/>
    <w:rsid w:val="00EE5DE2"/>
    <w:rsid w:val="00F00668"/>
    <w:rsid w:val="00F55BD0"/>
    <w:rsid w:val="00F650B1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3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A6F0A-D3D3-4053-AA3D-4AF7EB86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Nicole</cp:lastModifiedBy>
  <cp:revision>3</cp:revision>
  <dcterms:created xsi:type="dcterms:W3CDTF">2025-07-15T11:43:00Z</dcterms:created>
  <dcterms:modified xsi:type="dcterms:W3CDTF">2025-07-15T11:46:00Z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