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09973010">
        <w:tc>
          <w:tcPr>
            <w:tcW w:w="10135" w:type="dxa"/>
            <w:gridSpan w:val="2"/>
            <w:shd w:val="clear" w:color="auto" w:fill="92D050"/>
            <w:noWrap/>
            <w:vAlign w:val="center"/>
          </w:tcPr>
          <w:p w14:paraId="4F631A75"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Allgemeine Hinweise zu diesem Unterweisungs-Thema</w:t>
            </w:r>
          </w:p>
        </w:tc>
      </w:tr>
      <w:tr w:rsidR="00AC42D3" w14:paraId="0F80B669" w14:textId="77777777" w:rsidTr="09973010">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368C05AB" w:rsidR="00AC42D3" w:rsidRPr="00B53D53" w:rsidRDefault="00B53D53" w:rsidP="00AC42D3">
            <w:r w:rsidRPr="00B53D53">
              <w:rPr>
                <w:b/>
                <w:bCs/>
              </w:rPr>
              <w:t>Erstunterweisung</w:t>
            </w:r>
          </w:p>
        </w:tc>
      </w:tr>
      <w:tr w:rsidR="00B53D53" w14:paraId="51FF54E7" w14:textId="77777777" w:rsidTr="09973010">
        <w:tc>
          <w:tcPr>
            <w:tcW w:w="2122" w:type="dxa"/>
            <w:shd w:val="clear" w:color="auto" w:fill="D9D9D9" w:themeFill="background1" w:themeFillShade="D9"/>
            <w:noWrap/>
          </w:tcPr>
          <w:p w14:paraId="57E290EA" w14:textId="77777777" w:rsidR="00B53D53" w:rsidRPr="00942441" w:rsidRDefault="00B53D53" w:rsidP="00B53D53">
            <w:pPr>
              <w:pStyle w:val="Standardb"/>
              <w:framePr w:hSpace="0" w:wrap="auto" w:vAnchor="margin" w:hAnchor="text" w:yAlign="inline"/>
            </w:pPr>
            <w:r w:rsidRPr="00942441">
              <w:t>Zielgruppe</w:t>
            </w:r>
          </w:p>
        </w:tc>
        <w:tc>
          <w:tcPr>
            <w:tcW w:w="8013" w:type="dxa"/>
            <w:shd w:val="clear" w:color="auto" w:fill="FFFFFF" w:themeFill="background1"/>
            <w:noWrap/>
          </w:tcPr>
          <w:p w14:paraId="29DE58BF" w14:textId="67087D64" w:rsidR="00B53D53" w:rsidRPr="00665CAF" w:rsidRDefault="00B53D53" w:rsidP="00B53D53">
            <w:r w:rsidRPr="00C871F0">
              <w:t xml:space="preserve">Neue Mitarbeiter und Mitarbeiterinnen </w:t>
            </w:r>
          </w:p>
        </w:tc>
      </w:tr>
      <w:tr w:rsidR="00B53D53" w14:paraId="08427C87" w14:textId="77777777" w:rsidTr="09973010">
        <w:tc>
          <w:tcPr>
            <w:tcW w:w="2122" w:type="dxa"/>
            <w:shd w:val="clear" w:color="auto" w:fill="D9D9D9" w:themeFill="background1" w:themeFillShade="D9"/>
            <w:noWrap/>
          </w:tcPr>
          <w:p w14:paraId="4B6900A1" w14:textId="77777777" w:rsidR="00B53D53" w:rsidRPr="00942441" w:rsidRDefault="00B53D53" w:rsidP="00B53D53">
            <w:pPr>
              <w:pStyle w:val="Standardb"/>
              <w:framePr w:hSpace="0" w:wrap="auto" w:vAnchor="margin" w:hAnchor="text" w:yAlign="inline"/>
            </w:pPr>
            <w:r w:rsidRPr="00942441">
              <w:t>Ziele der Unterweisung</w:t>
            </w:r>
          </w:p>
        </w:tc>
        <w:tc>
          <w:tcPr>
            <w:tcW w:w="8013" w:type="dxa"/>
            <w:shd w:val="clear" w:color="auto" w:fill="FFFFFF" w:themeFill="background1"/>
            <w:noWrap/>
          </w:tcPr>
          <w:p w14:paraId="1649EABF" w14:textId="77777777" w:rsidR="00B53D53" w:rsidRPr="00001A97" w:rsidRDefault="00B53D53" w:rsidP="00B53D53">
            <w:r>
              <w:t>Die Teilnehmenden</w:t>
            </w:r>
          </w:p>
          <w:p w14:paraId="141D8F01" w14:textId="77777777" w:rsidR="00B53D53" w:rsidRDefault="00B53D53" w:rsidP="00B53D53">
            <w:pPr>
              <w:pStyle w:val="Standard"/>
            </w:pPr>
            <w:r>
              <w:t>sind für Gefahren und Belastungen bei der Arbeit sensibilisiert,</w:t>
            </w:r>
          </w:p>
          <w:p w14:paraId="4D03D05C" w14:textId="0812EA59" w:rsidR="00B53D53" w:rsidRDefault="7BF16A12" w:rsidP="00B53D53">
            <w:pPr>
              <w:pStyle w:val="Standard"/>
            </w:pPr>
            <w:r>
              <w:t>wissen, welche Aufgaben Mitarbeitende im Arbeitsschutz haben</w:t>
            </w:r>
            <w:r w:rsidR="691597D2">
              <w:t>,</w:t>
            </w:r>
            <w:r>
              <w:t xml:space="preserve"> und</w:t>
            </w:r>
          </w:p>
          <w:p w14:paraId="266B9511" w14:textId="2551E146" w:rsidR="00B53D53" w:rsidRDefault="00B53D53" w:rsidP="00B53D53">
            <w:pPr>
              <w:pStyle w:val="Standard"/>
            </w:pPr>
            <w:r>
              <w:t>kennen grundlegende Verhaltensregeln für sicheres Arbeiten.</w:t>
            </w:r>
          </w:p>
        </w:tc>
      </w:tr>
      <w:tr w:rsidR="00B53D53" w14:paraId="2385225E" w14:textId="77777777" w:rsidTr="09973010">
        <w:tc>
          <w:tcPr>
            <w:tcW w:w="2122" w:type="dxa"/>
            <w:shd w:val="clear" w:color="auto" w:fill="D9D9D9" w:themeFill="background1" w:themeFillShade="D9"/>
            <w:noWrap/>
          </w:tcPr>
          <w:p w14:paraId="79B0083A" w14:textId="77777777" w:rsidR="00B53D53" w:rsidRPr="00942441" w:rsidRDefault="00B53D53" w:rsidP="00B53D53">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B53D53" w:rsidRDefault="00B53D53" w:rsidP="00B53D53">
            <w:r w:rsidRPr="007521B6">
              <w:t>Vortrag und Unterweisungsgespräch als Präsenzveranstaltung oder Online-Schulung</w:t>
            </w:r>
          </w:p>
        </w:tc>
      </w:tr>
      <w:tr w:rsidR="00B53D53" w:rsidRPr="005A6E06" w14:paraId="7F531C1A" w14:textId="77777777" w:rsidTr="09973010">
        <w:tc>
          <w:tcPr>
            <w:tcW w:w="2122" w:type="dxa"/>
            <w:shd w:val="clear" w:color="auto" w:fill="D9D9D9" w:themeFill="background1" w:themeFillShade="D9"/>
            <w:noWrap/>
          </w:tcPr>
          <w:p w14:paraId="45843D40" w14:textId="77777777" w:rsidR="00B53D53" w:rsidRPr="00942441" w:rsidRDefault="00B53D53" w:rsidP="00B53D53">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B53D53" w:rsidRPr="007801C6" w:rsidRDefault="00B53D53" w:rsidP="00B53D53">
            <w:pPr>
              <w:rPr>
                <w:lang w:val="en-US"/>
              </w:rPr>
            </w:pPr>
            <w:r w:rsidRPr="007801C6">
              <w:rPr>
                <w:lang w:val="en-US"/>
              </w:rPr>
              <w:t>PowerPoint-</w:t>
            </w:r>
            <w:proofErr w:type="spellStart"/>
            <w:r w:rsidRPr="007801C6">
              <w:rPr>
                <w:lang w:val="en-US"/>
              </w:rPr>
              <w:t>Folien</w:t>
            </w:r>
            <w:proofErr w:type="spellEnd"/>
            <w:r w:rsidRPr="007801C6">
              <w:rPr>
                <w:lang w:val="en-US"/>
              </w:rPr>
              <w:t xml:space="preserve">, </w:t>
            </w:r>
            <w:proofErr w:type="spellStart"/>
            <w:r w:rsidRPr="007801C6">
              <w:rPr>
                <w:lang w:val="en-US"/>
              </w:rPr>
              <w:t>ggf</w:t>
            </w:r>
            <w:proofErr w:type="spellEnd"/>
            <w:r w:rsidRPr="007801C6">
              <w:rPr>
                <w:lang w:val="en-US"/>
              </w:rPr>
              <w:t>. Flipchart / (</w:t>
            </w:r>
            <w:proofErr w:type="spellStart"/>
            <w:r w:rsidRPr="007801C6">
              <w:rPr>
                <w:lang w:val="en-US"/>
              </w:rPr>
              <w:t>digitales</w:t>
            </w:r>
            <w:proofErr w:type="spellEnd"/>
            <w:r w:rsidRPr="007801C6">
              <w:rPr>
                <w:lang w:val="en-US"/>
              </w:rPr>
              <w:t>)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171F5447">
        <w:tc>
          <w:tcPr>
            <w:tcW w:w="10135" w:type="dxa"/>
            <w:gridSpan w:val="2"/>
            <w:shd w:val="clear" w:color="auto" w:fill="92D050"/>
            <w:noWrap/>
          </w:tcPr>
          <w:p w14:paraId="2A6D5C77"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Tipps für Ihre Vorbereitung</w:t>
            </w:r>
          </w:p>
        </w:tc>
      </w:tr>
      <w:tr w:rsidR="00AC42D3" w14:paraId="1153DA86" w14:textId="77777777" w:rsidTr="171F5447">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41F6452F" w14:textId="661AAECD" w:rsidR="00AC42D3" w:rsidRPr="00552B2F" w:rsidRDefault="483FF715" w:rsidP="00AC42D3">
            <w:pPr>
              <w:pStyle w:val="Standard"/>
              <w:rPr>
                <w:rStyle w:val="VNRT2BZeichenkursiv"/>
              </w:rPr>
            </w:pPr>
            <w:r>
              <w:t>Überlegen Sie vorab, welche Erfahrungen die Teilnehmenden bereits haben</w:t>
            </w:r>
            <w:r w:rsidR="1793A888">
              <w:t>:</w:t>
            </w:r>
            <w:r>
              <w:t xml:space="preserve"> Sind es </w:t>
            </w:r>
            <w:r w:rsidRPr="09973010">
              <w:rPr>
                <w:rStyle w:val="VNRT2PZeichenfett"/>
              </w:rPr>
              <w:t>Berufsanfänger*innen oder erfahrene Fachkräfte</w:t>
            </w:r>
            <w:r>
              <w:t xml:space="preserve">? Sie dürfen die Inhalte der Unterweisung an den Wissensstand der Teilnehmenden anpassen. </w:t>
            </w:r>
            <w:r w:rsidR="00AC42D3">
              <w:br/>
            </w:r>
            <w:r w:rsidRPr="09973010">
              <w:rPr>
                <w:rStyle w:val="VNRT2BZeichenkursiv"/>
              </w:rPr>
              <w:t xml:space="preserve">Tipp: Je erfahrener die Teilnehmenden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Pr>
                <w:b/>
                <w:bCs/>
              </w:rPr>
              <w:t>Notizen in die Präsentation</w:t>
            </w:r>
            <w:r>
              <w:t>. Diese können Sie dann in der Referentenansicht sehen und haben eine wertvolle Gedankenstütze.</w:t>
            </w:r>
          </w:p>
          <w:p w14:paraId="10AB8EB5" w14:textId="30942F25" w:rsidR="00AC42D3" w:rsidRDefault="483FF715" w:rsidP="00AC42D3">
            <w:pPr>
              <w:pStyle w:val="Standard"/>
            </w:pPr>
            <w:r>
              <w:t xml:space="preserve">Trauen Sie sich, die </w:t>
            </w:r>
            <w:r w:rsidRPr="09973010">
              <w:rPr>
                <w:rStyle w:val="VNRT2PZeichenfett"/>
              </w:rPr>
              <w:t>Inhalte an Ihre Bedürfnisse anzupassen</w:t>
            </w:r>
            <w:r>
              <w:t>. Löschen Sie Inhalte, die auf Sie nicht zutreffen</w:t>
            </w:r>
            <w:r w:rsidR="1EC36A66">
              <w:t>,</w:t>
            </w:r>
            <w:r>
              <w:t xml:space="preserve"> und ergänzen Sie ggf. betriebsspezifische Inhalte, z. B. wenn Ihr Betrieb über eine eigene Werksfeuerwehr verfügt oder andere Besonderheiten aufweist. </w:t>
            </w:r>
          </w:p>
          <w:p w14:paraId="208E620A" w14:textId="39F939AD" w:rsidR="00AC42D3" w:rsidRPr="00360C17" w:rsidRDefault="00AC42D3" w:rsidP="00AC42D3">
            <w:pPr>
              <w:pStyle w:val="Standard"/>
            </w:pPr>
            <w:r w:rsidRPr="171F5447">
              <w:rPr>
                <w:rStyle w:val="VNRT2PZeichenfett"/>
              </w:rPr>
              <w:t>Ergänzen Sie ggf. Bildmaterial</w:t>
            </w:r>
            <w:r>
              <w:t xml:space="preserve"> aus Ihrem Betrieb. Dies weckt das Interesse der Mitarbeitenden und verdeutlicht, dass es wirklich ganz konkret um den eigenen Arbeitsplatz geht. Achten Sie jedoch darauf, dass Mitarbeitende auf Fotos nicht erkennbar</w:t>
            </w:r>
            <w:r w:rsidR="65EC021A">
              <w:t xml:space="preserve"> sind</w:t>
            </w:r>
            <w:r>
              <w:t>. Dies gilt besonders, wenn es sich um Negativbeispiele handelt, um diese Personen nicht vor den Kollegen und Kolleginnen vorzuführen.</w:t>
            </w:r>
          </w:p>
        </w:tc>
      </w:tr>
      <w:tr w:rsidR="00AC42D3" w14:paraId="50FD95AB" w14:textId="77777777" w:rsidTr="171F5447">
        <w:tc>
          <w:tcPr>
            <w:tcW w:w="2122" w:type="dxa"/>
            <w:vMerge w:val="restart"/>
            <w:shd w:val="clear" w:color="auto" w:fill="D9D9D9" w:themeFill="background1" w:themeFillShade="D9"/>
            <w:noWrap/>
          </w:tcPr>
          <w:p w14:paraId="58F305B1" w14:textId="77777777" w:rsidR="00AC42D3" w:rsidRPr="00CE45D8" w:rsidRDefault="00AC42D3" w:rsidP="00AC42D3">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5D311D" w:rsidRDefault="00AC42D3" w:rsidP="00AC42D3">
            <w:pPr>
              <w:pStyle w:val="Standardb"/>
              <w:framePr w:hSpace="0" w:wrap="auto" w:vAnchor="margin" w:hAnchor="text" w:yAlign="inline"/>
              <w:rPr>
                <w:b w:val="0"/>
                <w:bCs/>
              </w:rPr>
            </w:pPr>
            <w:r w:rsidRPr="005D311D">
              <w:rPr>
                <w:rStyle w:val="VNRT2PZeichenfett"/>
                <w:b/>
                <w:bCs w:val="0"/>
              </w:rPr>
              <w:t>Präsenzunterweisung</w:t>
            </w:r>
          </w:p>
          <w:p w14:paraId="517E3171" w14:textId="47D74844" w:rsidR="00AC42D3" w:rsidRPr="00552B2F" w:rsidRDefault="483FF715" w:rsidP="00AC42D3">
            <w:pPr>
              <w:pStyle w:val="Standard"/>
            </w:pPr>
            <w:r>
              <w:t>Buchen Sie rechtzeitig vor der (Präsenz</w:t>
            </w:r>
            <w:r w:rsidR="7371606B">
              <w:t>-</w:t>
            </w:r>
            <w:r>
              <w:t xml:space="preserve">)Veranstaltung einen </w:t>
            </w:r>
            <w:r w:rsidRPr="09973010">
              <w:rPr>
                <w:rStyle w:val="VNRT2PZeichenfett"/>
              </w:rPr>
              <w:t>Schulungsraum</w:t>
            </w:r>
            <w:r>
              <w:t>. Planen Sie dabei vor und nach der eigentlichen Unterweisung ein wenig Zeit ein, um die Technik vorzubereiten und ggf. im Nachgang Fragen der Teilnehmenden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7777777" w:rsidR="00AC42D3" w:rsidRPr="00665CAF" w:rsidRDefault="00AC42D3" w:rsidP="00AC42D3">
            <w:pPr>
              <w:pStyle w:val="Standard"/>
            </w:pPr>
            <w:r w:rsidRPr="00552B2F">
              <w:t xml:space="preserve">Bereiten Sie den </w:t>
            </w:r>
            <w:r w:rsidRPr="00552B2F">
              <w:rPr>
                <w:rStyle w:val="VNRT2PZeichenfett"/>
              </w:rPr>
              <w:t>Unterweisungsnachweis</w:t>
            </w:r>
            <w:r w:rsidRPr="00552B2F">
              <w:t xml:space="preserve"> vor. Sie können dazu den Vordruck aus </w:t>
            </w:r>
            <w:proofErr w:type="spellStart"/>
            <w:r w:rsidRPr="00552B2F">
              <w:t>TeachToProtect</w:t>
            </w:r>
            <w:proofErr w:type="spellEnd"/>
            <w:r w:rsidRPr="00552B2F">
              <w:t xml:space="preserve"> nutzen. Tragen Sie vorab alle Teilnehme</w:t>
            </w:r>
            <w:r>
              <w:t>nden</w:t>
            </w:r>
            <w:r w:rsidRPr="00552B2F">
              <w:t xml:space="preserve"> am PC ein. Dadurch haben Sie im Nachgang leichter im Blick, </w:t>
            </w:r>
            <w:r>
              <w:t>wen Sie noch nachschulen müssen</w:t>
            </w:r>
            <w:r w:rsidRPr="00552B2F">
              <w:t>.</w:t>
            </w:r>
          </w:p>
        </w:tc>
      </w:tr>
      <w:tr w:rsidR="00AC42D3" w14:paraId="76512595" w14:textId="77777777" w:rsidTr="171F5447">
        <w:tc>
          <w:tcPr>
            <w:tcW w:w="2122" w:type="dxa"/>
            <w:vMerge/>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5D311D">
              <w:rPr>
                <w:b w:val="0"/>
                <w:bCs/>
              </w:rPr>
              <w:t>-</w:t>
            </w:r>
            <w:r w:rsidRPr="005D311D">
              <w:rPr>
                <w:rStyle w:val="VNRT2PZeichenfett"/>
                <w:b/>
                <w:bCs w:val="0"/>
              </w:rPr>
              <w:t>Unterweisung</w:t>
            </w:r>
          </w:p>
          <w:p w14:paraId="28B4F7C3" w14:textId="1DA6C704" w:rsidR="00AC42D3" w:rsidRPr="006E67AC" w:rsidRDefault="483FF715" w:rsidP="00AC42D3">
            <w:pPr>
              <w:pStyle w:val="Standard"/>
            </w:pPr>
            <w:r>
              <w:t xml:space="preserve">Klären Sie ggf. im Vorwege ab, welche </w:t>
            </w:r>
            <w:r w:rsidRPr="09973010">
              <w:rPr>
                <w:rStyle w:val="VNRT2PZeichenfett"/>
              </w:rPr>
              <w:t>Webinar-Software</w:t>
            </w:r>
            <w:r>
              <w:t xml:space="preserve"> Ihnen im Betrieb zur Verfügung steht bzw. dort zugelassen ist</w:t>
            </w:r>
            <w:r w:rsidR="11CA5A27">
              <w:t>,</w:t>
            </w:r>
            <w:r>
              <w:t xml:space="preserve"> und machen Sie sich ggf. mit der Software vertraut.</w:t>
            </w:r>
          </w:p>
          <w:p w14:paraId="4191AA50" w14:textId="3226CC45" w:rsidR="00AC42D3" w:rsidRPr="006E67AC" w:rsidRDefault="483FF715" w:rsidP="00AC42D3">
            <w:pPr>
              <w:pStyle w:val="Standard"/>
            </w:pPr>
            <w:r>
              <w:lastRenderedPageBreak/>
              <w:t xml:space="preserve">Versenden Sie den </w:t>
            </w:r>
            <w:r w:rsidRPr="09973010">
              <w:rPr>
                <w:rStyle w:val="VNRT2PZeichenfett"/>
              </w:rPr>
              <w:t>Einladungs</w:t>
            </w:r>
            <w:r w:rsidR="7C90BCDF" w:rsidRPr="09973010">
              <w:rPr>
                <w:rStyle w:val="VNRT2PZeichenfett"/>
              </w:rPr>
              <w:t>-L</w:t>
            </w:r>
            <w:r w:rsidRPr="09973010">
              <w:rPr>
                <w:rStyle w:val="VNRT2PZeichenfett"/>
              </w:rPr>
              <w:t>ink</w:t>
            </w:r>
            <w:r>
              <w:t xml:space="preserve"> für die Unterweisung rechtzeitig vor der Veranstaltung und erinnern Sie kurz vor dem Termin noch einmal</w:t>
            </w:r>
            <w:r w:rsidR="068B6BB2">
              <w:t xml:space="preserve"> daran</w:t>
            </w:r>
            <w:r>
              <w:t>.</w:t>
            </w:r>
          </w:p>
          <w:p w14:paraId="0C3F9AEE" w14:textId="7E3CE75F" w:rsidR="00AC42D3" w:rsidRPr="00552B2F" w:rsidRDefault="483FF715" w:rsidP="00AC42D3">
            <w:pPr>
              <w:pStyle w:val="Standard"/>
              <w:rPr>
                <w:rStyle w:val="VNRT2BZeichenkursiv"/>
              </w:rPr>
            </w:pPr>
            <w:r>
              <w:t xml:space="preserve">Führen Sie vor der Veranstaltung einen </w:t>
            </w:r>
            <w:r w:rsidRPr="09973010">
              <w:rPr>
                <w:rStyle w:val="VNRT2PZeichenfett"/>
              </w:rPr>
              <w:t>Technik-Check</w:t>
            </w:r>
            <w:r>
              <w:t xml:space="preserve"> durch: Mikrofon, Video, Bildschirm teilen, ggf. Whiteboard-Funktion.</w:t>
            </w:r>
            <w:r w:rsidR="00AC42D3">
              <w:br/>
            </w:r>
            <w:r w:rsidRPr="09973010">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im Vorwege,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77777777" w:rsidR="00AC42D3" w:rsidRDefault="00AC42D3" w:rsidP="00AC42D3">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221BCB41" w14:textId="77777777" w:rsidR="00AC42D3" w:rsidRPr="00AC42D3" w:rsidRDefault="00AC42D3" w:rsidP="00AC42D3"/>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1"/>
        <w:gridCol w:w="5604"/>
      </w:tblGrid>
      <w:tr w:rsidR="00AC42D3" w14:paraId="097DAAB8" w14:textId="77777777" w:rsidTr="355C0649">
        <w:tc>
          <w:tcPr>
            <w:tcW w:w="10135" w:type="dxa"/>
            <w:gridSpan w:val="2"/>
            <w:shd w:val="clear" w:color="auto" w:fill="92D050"/>
            <w:noWrap/>
          </w:tcPr>
          <w:p w14:paraId="1F51357C" w14:textId="77777777" w:rsidR="00AC42D3" w:rsidRPr="00B97F12" w:rsidRDefault="00AC42D3" w:rsidP="00E212A9">
            <w:pPr>
              <w:pStyle w:val="Kopfzeile"/>
              <w:rPr>
                <w:b/>
                <w:bCs/>
                <w:color w:val="FFFFFF" w:themeColor="background1"/>
                <w:sz w:val="22"/>
                <w:szCs w:val="22"/>
              </w:rPr>
            </w:pPr>
            <w:r w:rsidRPr="00B97F12">
              <w:rPr>
                <w:b/>
                <w:bCs/>
                <w:color w:val="FFFFFF" w:themeColor="background1"/>
                <w:sz w:val="22"/>
                <w:szCs w:val="22"/>
              </w:rPr>
              <w:lastRenderedPageBreak/>
              <w:t>Hinweise zu Inhalten</w:t>
            </w:r>
          </w:p>
        </w:tc>
      </w:tr>
      <w:tr w:rsidR="00AC42D3" w14:paraId="6F92650A" w14:textId="77777777" w:rsidTr="355C0649">
        <w:tc>
          <w:tcPr>
            <w:tcW w:w="4531" w:type="dxa"/>
            <w:shd w:val="clear" w:color="auto" w:fill="D9D9D9" w:themeFill="background1" w:themeFillShade="D9"/>
            <w:noWrap/>
          </w:tcPr>
          <w:p w14:paraId="350B1210" w14:textId="30F54348" w:rsidR="00AC42D3" w:rsidRPr="00942441" w:rsidRDefault="00AC42D3" w:rsidP="005D311D">
            <w:pPr>
              <w:pStyle w:val="Standardb"/>
              <w:framePr w:hSpace="0" w:wrap="auto" w:vAnchor="margin" w:hAnchor="text" w:yAlign="inline"/>
              <w:tabs>
                <w:tab w:val="left" w:pos="2970"/>
              </w:tabs>
            </w:pPr>
            <w:r w:rsidRPr="00552B2F">
              <w:t>PowerPoint-Folie</w:t>
            </w:r>
            <w:r w:rsidR="005D311D">
              <w:tab/>
            </w:r>
          </w:p>
        </w:tc>
        <w:tc>
          <w:tcPr>
            <w:tcW w:w="5604" w:type="dxa"/>
            <w:shd w:val="clear" w:color="auto" w:fill="D9D9D9" w:themeFill="background1" w:themeFillShade="D9"/>
            <w:noWrap/>
          </w:tcPr>
          <w:p w14:paraId="04C0B2A7" w14:textId="77777777" w:rsidR="00AC42D3" w:rsidRPr="00CE3285" w:rsidRDefault="00AC42D3" w:rsidP="005D311D">
            <w:pPr>
              <w:pStyle w:val="Standardb"/>
              <w:framePr w:hSpace="0" w:wrap="auto" w:vAnchor="margin" w:hAnchor="text" w:yAlign="inline"/>
              <w:tabs>
                <w:tab w:val="left" w:pos="2970"/>
              </w:tabs>
            </w:pPr>
            <w:r w:rsidRPr="00CE3285">
              <w:t xml:space="preserve">Hinweise / Erläuterungen / </w:t>
            </w:r>
            <w:r w:rsidRPr="005D311D">
              <w:t>Tipps</w:t>
            </w:r>
          </w:p>
        </w:tc>
      </w:tr>
      <w:tr w:rsidR="000622AA" w14:paraId="5859E01D" w14:textId="77777777" w:rsidTr="355C0649">
        <w:trPr>
          <w:trHeight w:hRule="exact" w:val="2552"/>
        </w:trPr>
        <w:tc>
          <w:tcPr>
            <w:tcW w:w="4531" w:type="dxa"/>
            <w:shd w:val="clear" w:color="auto" w:fill="auto"/>
            <w:noWrap/>
          </w:tcPr>
          <w:p w14:paraId="5E3B2F8F" w14:textId="629E90BC" w:rsidR="000622AA" w:rsidRPr="00B53D53" w:rsidRDefault="000622AA" w:rsidP="00B53D53"/>
        </w:tc>
        <w:tc>
          <w:tcPr>
            <w:tcW w:w="5604" w:type="dxa"/>
            <w:vMerge w:val="restart"/>
            <w:shd w:val="clear" w:color="auto" w:fill="FFFFFF" w:themeFill="background1"/>
            <w:noWrap/>
          </w:tcPr>
          <w:p w14:paraId="75675FB7" w14:textId="2F01E882" w:rsidR="000622AA" w:rsidRDefault="23ADCBAE" w:rsidP="09973010">
            <w:r>
              <w:t xml:space="preserve">Begrüßen Sie die </w:t>
            </w:r>
            <w:r w:rsidR="6C391247">
              <w:t xml:space="preserve">Teilnehmenden </w:t>
            </w:r>
            <w:r>
              <w:t xml:space="preserve">und stellen Sie das heutige Thema und den geplanten zeitlichen Rahmen kurz vor. </w:t>
            </w:r>
          </w:p>
          <w:p w14:paraId="19CFD8E8" w14:textId="77777777" w:rsidR="000622AA" w:rsidRDefault="000622AA" w:rsidP="00B53D53">
            <w:pPr>
              <w:pStyle w:val="VNRT2PLeerzeichen"/>
            </w:pPr>
          </w:p>
          <w:p w14:paraId="505E9A7F" w14:textId="34CBE4E8" w:rsidR="000622AA" w:rsidRPr="00665CAF" w:rsidRDefault="23ADCBAE" w:rsidP="09973010">
            <w:r>
              <w:t xml:space="preserve">Falls Sie als Dozent </w:t>
            </w:r>
            <w:r w:rsidR="062EF932" w:rsidRPr="355C0649">
              <w:rPr>
                <w:rFonts w:eastAsia="Arial" w:cs="Arial"/>
                <w:color w:val="000000" w:themeColor="text1"/>
                <w:szCs w:val="18"/>
              </w:rPr>
              <w:t>bzw. Dozentin</w:t>
            </w:r>
            <w:r w:rsidR="062EF932" w:rsidRPr="355C0649">
              <w:rPr>
                <w:rFonts w:eastAsia="Arial" w:cs="Arial"/>
                <w:szCs w:val="18"/>
              </w:rPr>
              <w:t xml:space="preserve"> </w:t>
            </w:r>
            <w:r>
              <w:t xml:space="preserve">beauftragt wurden und die </w:t>
            </w:r>
            <w:r w:rsidR="3E7B2E85">
              <w:t xml:space="preserve">Teilnehmenden </w:t>
            </w:r>
            <w:r>
              <w:t xml:space="preserve">nicht kennen: </w:t>
            </w:r>
            <w:r w:rsidR="361089BF">
              <w:t>S</w:t>
            </w:r>
            <w:r>
              <w:t>tellen Sie sich kurz vor.</w:t>
            </w:r>
          </w:p>
        </w:tc>
      </w:tr>
      <w:tr w:rsidR="000622AA" w14:paraId="137142E6" w14:textId="77777777" w:rsidTr="355C0649">
        <w:trPr>
          <w:trHeight w:hRule="exact" w:val="2552"/>
        </w:trPr>
        <w:tc>
          <w:tcPr>
            <w:tcW w:w="4531" w:type="dxa"/>
            <w:shd w:val="clear" w:color="auto" w:fill="auto"/>
            <w:noWrap/>
          </w:tcPr>
          <w:p w14:paraId="1BB324F7" w14:textId="782355D5" w:rsidR="000622AA" w:rsidRDefault="000622AA" w:rsidP="00B53D53"/>
          <w:p w14:paraId="3DAB7DD8" w14:textId="77777777" w:rsidR="000622AA" w:rsidRDefault="000622AA" w:rsidP="00B53D53"/>
          <w:p w14:paraId="53DFDDE8" w14:textId="7707A1FB" w:rsidR="000622AA" w:rsidRPr="00B53D53" w:rsidRDefault="000622AA" w:rsidP="00B53D53">
            <w:pPr>
              <w:tabs>
                <w:tab w:val="left" w:pos="1560"/>
              </w:tabs>
            </w:pPr>
            <w:r>
              <w:tab/>
            </w:r>
          </w:p>
        </w:tc>
        <w:tc>
          <w:tcPr>
            <w:tcW w:w="5604" w:type="dxa"/>
            <w:vMerge/>
            <w:noWrap/>
          </w:tcPr>
          <w:p w14:paraId="4E50F91A" w14:textId="77777777" w:rsidR="000622AA" w:rsidRDefault="000622AA" w:rsidP="00B53D53"/>
        </w:tc>
      </w:tr>
      <w:tr w:rsidR="00B53D53" w:rsidRPr="00407A74" w14:paraId="41EC2D93" w14:textId="77777777" w:rsidTr="355C0649">
        <w:trPr>
          <w:trHeight w:hRule="exact" w:val="2552"/>
        </w:trPr>
        <w:tc>
          <w:tcPr>
            <w:tcW w:w="4531" w:type="dxa"/>
            <w:shd w:val="clear" w:color="auto" w:fill="auto"/>
            <w:noWrap/>
            <w:vAlign w:val="bottom"/>
          </w:tcPr>
          <w:p w14:paraId="58A42488" w14:textId="7EA0CEE7" w:rsidR="00B53D53" w:rsidRPr="00942441" w:rsidRDefault="00B53D53" w:rsidP="00B53D53">
            <w:pPr>
              <w:pStyle w:val="Standardb"/>
              <w:framePr w:hSpace="0" w:wrap="auto" w:vAnchor="margin" w:hAnchor="text" w:yAlign="inline"/>
            </w:pPr>
          </w:p>
        </w:tc>
        <w:tc>
          <w:tcPr>
            <w:tcW w:w="5604" w:type="dxa"/>
            <w:shd w:val="clear" w:color="auto" w:fill="FFFFFF" w:themeFill="background1"/>
            <w:noWrap/>
          </w:tcPr>
          <w:p w14:paraId="087314A8" w14:textId="177A7427" w:rsidR="00B53D53" w:rsidRPr="00407A74" w:rsidRDefault="00B53D53" w:rsidP="00B53D53">
            <w:r w:rsidRPr="00E5458E">
              <w:t>Welche Pflichten die Mitarbeitenden im Arbeitsschutz haben und was sie zu einem sicheren Arbeitsplatz beitragen können, erfahren die Teilnehmenden im Video.   </w:t>
            </w:r>
          </w:p>
        </w:tc>
      </w:tr>
      <w:tr w:rsidR="00B53D53" w:rsidRPr="00407A74" w14:paraId="1E3FB76C" w14:textId="77777777" w:rsidTr="355C0649">
        <w:trPr>
          <w:trHeight w:hRule="exact" w:val="2552"/>
        </w:trPr>
        <w:tc>
          <w:tcPr>
            <w:tcW w:w="4531" w:type="dxa"/>
            <w:shd w:val="clear" w:color="auto" w:fill="auto"/>
            <w:noWrap/>
            <w:vAlign w:val="bottom"/>
          </w:tcPr>
          <w:p w14:paraId="37B4D575" w14:textId="7A2E5DF0" w:rsidR="00B53D53" w:rsidRDefault="00B53D53" w:rsidP="00B53D53">
            <w:pPr>
              <w:pStyle w:val="Standardb"/>
              <w:framePr w:hSpace="0" w:wrap="auto" w:vAnchor="margin" w:hAnchor="text" w:yAlign="inline"/>
              <w:rPr>
                <w:noProof/>
              </w:rPr>
            </w:pPr>
          </w:p>
        </w:tc>
        <w:tc>
          <w:tcPr>
            <w:tcW w:w="5604" w:type="dxa"/>
            <w:shd w:val="clear" w:color="auto" w:fill="FFFFFF" w:themeFill="background1"/>
            <w:noWrap/>
          </w:tcPr>
          <w:p w14:paraId="2F6DB183" w14:textId="281DB5C0" w:rsidR="00B53D53" w:rsidRPr="00E5458E" w:rsidRDefault="00B53D53" w:rsidP="00B53D53">
            <w:r>
              <w:t>In diesem Abschnitt lernen die Teilnehmenden wichtige Kennzeichnungen kennen bzw. können ihr vorhandenes Wissen prüfen.</w:t>
            </w:r>
          </w:p>
        </w:tc>
      </w:tr>
    </w:tbl>
    <w:p w14:paraId="6C9F5D7E" w14:textId="77777777" w:rsidR="003145E6" w:rsidRDefault="003145E6"/>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1"/>
        <w:gridCol w:w="5604"/>
      </w:tblGrid>
      <w:tr w:rsidR="0034678F" w:rsidRPr="00407A74" w14:paraId="2BAFF715" w14:textId="77777777" w:rsidTr="09973010">
        <w:trPr>
          <w:trHeight w:val="2513"/>
        </w:trPr>
        <w:tc>
          <w:tcPr>
            <w:tcW w:w="4531" w:type="dxa"/>
            <w:shd w:val="clear" w:color="auto" w:fill="auto"/>
            <w:noWrap/>
            <w:vAlign w:val="bottom"/>
          </w:tcPr>
          <w:p w14:paraId="3000F7B9" w14:textId="5FD6C14A" w:rsidR="0034678F" w:rsidRDefault="0034678F" w:rsidP="00B53D53">
            <w:pPr>
              <w:pStyle w:val="Standardb"/>
              <w:framePr w:hSpace="0" w:wrap="auto" w:vAnchor="margin" w:hAnchor="text" w:yAlign="inline"/>
              <w:rPr>
                <w:noProof/>
              </w:rPr>
            </w:pPr>
          </w:p>
        </w:tc>
        <w:tc>
          <w:tcPr>
            <w:tcW w:w="5604" w:type="dxa"/>
            <w:vMerge w:val="restart"/>
            <w:shd w:val="clear" w:color="auto" w:fill="FFFFFF" w:themeFill="background1"/>
            <w:noWrap/>
          </w:tcPr>
          <w:p w14:paraId="5A3CDF7D" w14:textId="030F5CBB" w:rsidR="0034678F" w:rsidRPr="003145E6" w:rsidRDefault="35030C86" w:rsidP="003145E6">
            <w:pPr>
              <w:rPr>
                <w:rFonts w:cs="Arial"/>
              </w:rPr>
            </w:pPr>
            <w:r w:rsidRPr="09973010">
              <w:rPr>
                <w:rFonts w:cs="Arial"/>
              </w:rPr>
              <w:t>Machen Sie ein kleines Quiz mit Ihren Teilnehmenden: Bitten Sie sie</w:t>
            </w:r>
            <w:r w:rsidR="219C6951" w:rsidRPr="09973010">
              <w:rPr>
                <w:rFonts w:cs="Arial"/>
              </w:rPr>
              <w:t>,</w:t>
            </w:r>
            <w:r w:rsidRPr="09973010">
              <w:rPr>
                <w:rFonts w:cs="Arial"/>
              </w:rPr>
              <w:t xml:space="preserve"> die Bedeutung der Piktogramme zu notieren. Lösen Sie anschließend auf.</w:t>
            </w:r>
          </w:p>
          <w:p w14:paraId="6C569A1F" w14:textId="77777777" w:rsidR="0034678F" w:rsidRPr="003145E6" w:rsidRDefault="0034678F" w:rsidP="003145E6">
            <w:pPr>
              <w:rPr>
                <w:rFonts w:cs="Arial"/>
              </w:rPr>
            </w:pPr>
          </w:p>
          <w:p w14:paraId="51637DB0" w14:textId="77777777" w:rsidR="0034678F" w:rsidRPr="003145E6" w:rsidRDefault="0034678F" w:rsidP="003145E6">
            <w:pPr>
              <w:rPr>
                <w:rFonts w:cs="Arial"/>
              </w:rPr>
            </w:pPr>
            <w:r w:rsidRPr="003145E6">
              <w:rPr>
                <w:rFonts w:cs="Arial"/>
              </w:rPr>
              <w:t xml:space="preserve">Varianten: </w:t>
            </w:r>
          </w:p>
          <w:p w14:paraId="70D9AE76" w14:textId="77777777" w:rsidR="0034678F" w:rsidRPr="003145E6" w:rsidRDefault="0034678F" w:rsidP="003145E6">
            <w:pPr>
              <w:pStyle w:val="Listenabsatz"/>
              <w:numPr>
                <w:ilvl w:val="0"/>
                <w:numId w:val="33"/>
              </w:numPr>
              <w:spacing w:before="0" w:after="160" w:line="259" w:lineRule="auto"/>
              <w:rPr>
                <w:rFonts w:ascii="Arial" w:hAnsi="Arial" w:cs="Arial"/>
              </w:rPr>
            </w:pPr>
            <w:r w:rsidRPr="003145E6">
              <w:rPr>
                <w:rFonts w:ascii="Arial" w:hAnsi="Arial" w:cs="Arial"/>
              </w:rPr>
              <w:t>Fragen Sie die Bedeutung mündlich ab.</w:t>
            </w:r>
          </w:p>
          <w:p w14:paraId="245B3F55" w14:textId="3CAEB750" w:rsidR="0034678F" w:rsidRPr="003145E6" w:rsidRDefault="35030C86" w:rsidP="003145E6">
            <w:pPr>
              <w:pStyle w:val="Listenabsatz"/>
              <w:numPr>
                <w:ilvl w:val="0"/>
                <w:numId w:val="33"/>
              </w:numPr>
              <w:tabs>
                <w:tab w:val="left" w:pos="1190"/>
                <w:tab w:val="left" w:pos="1410"/>
              </w:tabs>
              <w:rPr>
                <w:rFonts w:ascii="Arial" w:hAnsi="Arial" w:cs="Arial"/>
              </w:rPr>
            </w:pPr>
            <w:r w:rsidRPr="09973010">
              <w:rPr>
                <w:rFonts w:ascii="Arial" w:hAnsi="Arial" w:cs="Arial"/>
              </w:rPr>
              <w:t>Wählen Sie nur einzelne Piktogramme aus, die die Teilnehme</w:t>
            </w:r>
            <w:r w:rsidR="2451D0E3" w:rsidRPr="09973010">
              <w:rPr>
                <w:rFonts w:ascii="Arial" w:hAnsi="Arial" w:cs="Arial"/>
              </w:rPr>
              <w:t>nden</w:t>
            </w:r>
            <w:r w:rsidRPr="09973010">
              <w:rPr>
                <w:rFonts w:ascii="Arial" w:hAnsi="Arial" w:cs="Arial"/>
              </w:rPr>
              <w:t xml:space="preserve"> erklären sollen.</w:t>
            </w:r>
            <w:r w:rsidR="0034678F">
              <w:tab/>
            </w:r>
          </w:p>
          <w:p w14:paraId="25394F0F" w14:textId="77777777" w:rsidR="0034678F" w:rsidRPr="003145E6" w:rsidRDefault="0034678F" w:rsidP="003145E6"/>
          <w:p w14:paraId="2482A840" w14:textId="77777777" w:rsidR="0034678F" w:rsidRPr="003145E6" w:rsidRDefault="0034678F" w:rsidP="003145E6"/>
          <w:p w14:paraId="302C39BE" w14:textId="437D6B27" w:rsidR="0034678F" w:rsidRPr="003145E6" w:rsidRDefault="0034678F" w:rsidP="003145E6">
            <w:pPr>
              <w:tabs>
                <w:tab w:val="left" w:pos="2020"/>
              </w:tabs>
            </w:pPr>
            <w:r>
              <w:tab/>
            </w:r>
          </w:p>
        </w:tc>
      </w:tr>
      <w:tr w:rsidR="0034678F" w:rsidRPr="00407A74" w14:paraId="30D4FD90" w14:textId="77777777" w:rsidTr="09973010">
        <w:trPr>
          <w:trHeight w:val="2513"/>
        </w:trPr>
        <w:tc>
          <w:tcPr>
            <w:tcW w:w="4531" w:type="dxa"/>
            <w:shd w:val="clear" w:color="auto" w:fill="auto"/>
            <w:noWrap/>
            <w:vAlign w:val="bottom"/>
          </w:tcPr>
          <w:p w14:paraId="2B22DD80" w14:textId="4CC20C86" w:rsidR="0034678F" w:rsidRDefault="0034678F" w:rsidP="00B53D53">
            <w:pPr>
              <w:pStyle w:val="Standardb"/>
              <w:framePr w:hSpace="0" w:wrap="auto" w:vAnchor="margin" w:hAnchor="text" w:yAlign="inline"/>
              <w:rPr>
                <w:noProof/>
              </w:rPr>
            </w:pPr>
          </w:p>
        </w:tc>
        <w:tc>
          <w:tcPr>
            <w:tcW w:w="5604" w:type="dxa"/>
            <w:vMerge/>
            <w:noWrap/>
          </w:tcPr>
          <w:p w14:paraId="73983277" w14:textId="77777777" w:rsidR="0034678F" w:rsidRPr="00E5458E" w:rsidRDefault="0034678F" w:rsidP="00B53D53"/>
        </w:tc>
      </w:tr>
      <w:tr w:rsidR="0034678F" w:rsidRPr="00407A74" w14:paraId="2265ECC7" w14:textId="77777777" w:rsidTr="09973010">
        <w:trPr>
          <w:cantSplit/>
          <w:trHeight w:val="2513"/>
        </w:trPr>
        <w:tc>
          <w:tcPr>
            <w:tcW w:w="4531" w:type="dxa"/>
            <w:shd w:val="clear" w:color="auto" w:fill="auto"/>
            <w:noWrap/>
            <w:vAlign w:val="bottom"/>
          </w:tcPr>
          <w:p w14:paraId="787AEFA1" w14:textId="4B6745F3" w:rsidR="0034678F" w:rsidRDefault="0034678F" w:rsidP="00B53D53">
            <w:pPr>
              <w:pStyle w:val="Standardb"/>
              <w:framePr w:hSpace="0" w:wrap="auto" w:vAnchor="margin" w:hAnchor="text" w:yAlign="inline"/>
              <w:rPr>
                <w:noProof/>
              </w:rPr>
            </w:pPr>
          </w:p>
        </w:tc>
        <w:tc>
          <w:tcPr>
            <w:tcW w:w="5604" w:type="dxa"/>
            <w:vMerge/>
            <w:noWrap/>
            <w:textDirection w:val="tbRl"/>
          </w:tcPr>
          <w:p w14:paraId="1F47D93E" w14:textId="77777777" w:rsidR="0034678F" w:rsidRPr="00E5458E" w:rsidRDefault="0034678F" w:rsidP="003145E6">
            <w:pPr>
              <w:ind w:left="113" w:right="113"/>
            </w:pPr>
          </w:p>
        </w:tc>
      </w:tr>
      <w:tr w:rsidR="003145E6" w:rsidRPr="00407A74" w14:paraId="2FFE33D2" w14:textId="77777777" w:rsidTr="09973010">
        <w:trPr>
          <w:trHeight w:val="2513"/>
        </w:trPr>
        <w:tc>
          <w:tcPr>
            <w:tcW w:w="4531" w:type="dxa"/>
            <w:shd w:val="clear" w:color="auto" w:fill="auto"/>
            <w:noWrap/>
            <w:vAlign w:val="bottom"/>
          </w:tcPr>
          <w:p w14:paraId="668E205A" w14:textId="53F349E0"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2998C96A" w14:textId="77777777" w:rsidR="003145E6" w:rsidRDefault="003145E6" w:rsidP="003145E6">
            <w:r>
              <w:t xml:space="preserve">Auf dieser Folie sind einige wichtige Kennzeichnungen zusammengefasst, die vor allem in gewerblichen Bereichen relevant sind. </w:t>
            </w:r>
          </w:p>
          <w:p w14:paraId="6573AD7D" w14:textId="77777777" w:rsidR="003145E6" w:rsidRDefault="003145E6" w:rsidP="003145E6"/>
          <w:p w14:paraId="757BF8A1" w14:textId="21D38747" w:rsidR="003145E6" w:rsidRPr="003145E6" w:rsidRDefault="003145E6" w:rsidP="003145E6">
            <w:pPr>
              <w:tabs>
                <w:tab w:val="left" w:pos="1820"/>
              </w:tabs>
            </w:pPr>
            <w:r>
              <w:t xml:space="preserve">Überlegen Sie für die Einweisung von Büropersonal vorab, welche dieser Zeichen in Ihrem Betrieb auch für Bürokräfte relevant sein könnten, z. B. eingeschaltetes Handy verboten bei Rundgängen in der Produktion. </w:t>
            </w:r>
          </w:p>
        </w:tc>
      </w:tr>
      <w:tr w:rsidR="003145E6" w:rsidRPr="00407A74" w14:paraId="17FB5102" w14:textId="77777777" w:rsidTr="09973010">
        <w:trPr>
          <w:trHeight w:val="2513"/>
        </w:trPr>
        <w:tc>
          <w:tcPr>
            <w:tcW w:w="4531" w:type="dxa"/>
            <w:shd w:val="clear" w:color="auto" w:fill="auto"/>
            <w:noWrap/>
            <w:vAlign w:val="bottom"/>
          </w:tcPr>
          <w:p w14:paraId="59C10693" w14:textId="376604F8"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5D260E31" w14:textId="457F505F" w:rsidR="003145E6" w:rsidRDefault="003145E6" w:rsidP="003145E6">
            <w:r>
              <w:t>Dieser Abschnitt geht auf einige grundlegende Gefährdungen und Belastungen an Bildschirmarbeitsplätzen ein.</w:t>
            </w:r>
          </w:p>
        </w:tc>
      </w:tr>
      <w:tr w:rsidR="003145E6" w:rsidRPr="00407A74" w14:paraId="49006323" w14:textId="77777777" w:rsidTr="09973010">
        <w:trPr>
          <w:trHeight w:val="2513"/>
        </w:trPr>
        <w:tc>
          <w:tcPr>
            <w:tcW w:w="4531" w:type="dxa"/>
            <w:shd w:val="clear" w:color="auto" w:fill="auto"/>
            <w:noWrap/>
            <w:vAlign w:val="bottom"/>
          </w:tcPr>
          <w:p w14:paraId="767CEB25" w14:textId="5FD97BD4"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3155F0B7" w14:textId="55039A57" w:rsidR="003145E6" w:rsidRDefault="003145E6" w:rsidP="003145E6">
            <w:r>
              <w:t>Sofern Sie die Ersteinweisung als Einzelunterweisung am Arbeitsplatz des Mitarbeiters bzw. der Mitarbeiterin durchführen, können Sie Tisch, Stuhl und Monitor gemeinsam korrekt einrichten.</w:t>
            </w:r>
          </w:p>
        </w:tc>
      </w:tr>
      <w:tr w:rsidR="003145E6" w:rsidRPr="00407A74" w14:paraId="2126CEDF" w14:textId="77777777" w:rsidTr="09973010">
        <w:trPr>
          <w:trHeight w:val="2513"/>
        </w:trPr>
        <w:tc>
          <w:tcPr>
            <w:tcW w:w="4531" w:type="dxa"/>
            <w:shd w:val="clear" w:color="auto" w:fill="auto"/>
            <w:noWrap/>
          </w:tcPr>
          <w:p w14:paraId="30E5674B" w14:textId="357056C6" w:rsidR="003145E6" w:rsidRDefault="003145E6" w:rsidP="009F2F6C">
            <w:pPr>
              <w:pStyle w:val="Standardb"/>
              <w:framePr w:hSpace="0" w:wrap="auto" w:vAnchor="margin" w:hAnchor="text" w:yAlign="inline"/>
              <w:rPr>
                <w:noProof/>
              </w:rPr>
            </w:pPr>
          </w:p>
        </w:tc>
        <w:tc>
          <w:tcPr>
            <w:tcW w:w="5604" w:type="dxa"/>
            <w:shd w:val="clear" w:color="auto" w:fill="FFFFFF" w:themeFill="background1"/>
            <w:noWrap/>
          </w:tcPr>
          <w:p w14:paraId="61F27812" w14:textId="77777777" w:rsidR="003145E6" w:rsidRDefault="003145E6" w:rsidP="003145E6">
            <w:r>
              <w:t>Dieser Abschnitt geht auf einige grundlegende Gefährdungen und Belastungen in gewerblichen Bereichen ein.</w:t>
            </w:r>
          </w:p>
          <w:p w14:paraId="2DF52A00" w14:textId="77777777" w:rsidR="003145E6" w:rsidRDefault="003145E6" w:rsidP="003145E6"/>
          <w:p w14:paraId="31590536" w14:textId="1FCD97B7" w:rsidR="003145E6" w:rsidRDefault="6AD7399C" w:rsidP="003145E6">
            <w:r>
              <w:t xml:space="preserve">Prüfen Sie, welche Hinweise ggf. auch relevant sein könnten, wenn es in Ihrer Firma nur Büroarbeitsplätze gibt. </w:t>
            </w:r>
            <w:r w:rsidR="003145E6">
              <w:br/>
            </w:r>
            <w:r>
              <w:t xml:space="preserve">Was ist z. B. mit Reinigungskräften oder Facility-Personal? Betreten die Mitarbeitenden z. B. auf Dienstreisen auch gewerbliche Bereiche? </w:t>
            </w:r>
          </w:p>
          <w:p w14:paraId="3F29BFD6" w14:textId="77777777" w:rsidR="003145E6" w:rsidRDefault="003145E6" w:rsidP="003145E6"/>
          <w:p w14:paraId="6BB8872E" w14:textId="3FB138B4" w:rsidR="003145E6" w:rsidRDefault="003145E6" w:rsidP="003145E6">
            <w:r>
              <w:t>Passen Sie diesen Abschnitt ggf. an, indem Sie überflüssige Folien entfernen.</w:t>
            </w:r>
          </w:p>
        </w:tc>
      </w:tr>
      <w:tr w:rsidR="003145E6" w:rsidRPr="00407A74" w14:paraId="76BC55A2" w14:textId="77777777" w:rsidTr="09973010">
        <w:trPr>
          <w:trHeight w:val="2513"/>
        </w:trPr>
        <w:tc>
          <w:tcPr>
            <w:tcW w:w="4531" w:type="dxa"/>
            <w:shd w:val="clear" w:color="auto" w:fill="auto"/>
            <w:noWrap/>
            <w:vAlign w:val="bottom"/>
          </w:tcPr>
          <w:p w14:paraId="4B536588" w14:textId="31BDACD8"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596AF16A" w14:textId="1CFDE1AF" w:rsidR="003145E6" w:rsidRDefault="003145E6" w:rsidP="003145E6">
            <w:r w:rsidRPr="00DC2836">
              <w:t>Praxis-Tipp: Nehmen Sie eine Betriebsanweisung aus Ihrem Betrieb und gehen Sie die einzelnen Abschnitte mit den Teilnehmenden durch.</w:t>
            </w:r>
          </w:p>
        </w:tc>
      </w:tr>
      <w:tr w:rsidR="003145E6" w:rsidRPr="00407A74" w14:paraId="6B22B589" w14:textId="77777777" w:rsidTr="09973010">
        <w:trPr>
          <w:trHeight w:val="2513"/>
        </w:trPr>
        <w:tc>
          <w:tcPr>
            <w:tcW w:w="4531" w:type="dxa"/>
            <w:shd w:val="clear" w:color="auto" w:fill="auto"/>
            <w:noWrap/>
            <w:vAlign w:val="bottom"/>
          </w:tcPr>
          <w:p w14:paraId="7E6C5354" w14:textId="549C95D0"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4649B3D2" w14:textId="77777777" w:rsidR="003145E6" w:rsidRDefault="003145E6" w:rsidP="003145E6">
            <w:r>
              <w:t>Gehen Sie kurz darauf ein, welche Eigenschaften die bei Ihnen im Betrieb verwendeten Gefahrstoffe haben.</w:t>
            </w:r>
          </w:p>
          <w:p w14:paraId="14845A1B" w14:textId="77777777" w:rsidR="003145E6" w:rsidRDefault="003145E6" w:rsidP="003145E6"/>
          <w:tbl>
            <w:tblPr>
              <w:tblStyle w:val="Tabellenraster"/>
              <w:tblW w:w="5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tblGrid>
            <w:tr w:rsidR="003145E6" w14:paraId="65BE455C" w14:textId="77777777" w:rsidTr="09973010">
              <w:trPr>
                <w:trHeight w:val="1361"/>
              </w:trPr>
              <w:tc>
                <w:tcPr>
                  <w:tcW w:w="5386" w:type="dxa"/>
                  <w:shd w:val="clear" w:color="auto" w:fill="BBD74A"/>
                </w:tcPr>
                <w:p w14:paraId="348176FB" w14:textId="2135FA9C" w:rsidR="003145E6" w:rsidRDefault="6AD7399C" w:rsidP="007A3D90">
                  <w:pPr>
                    <w:framePr w:hSpace="142" w:wrap="around" w:vAnchor="text" w:hAnchor="margin" w:xAlign="center" w:y="-23"/>
                    <w:suppressOverlap/>
                    <w:jc w:val="both"/>
                  </w:pPr>
                  <w:r w:rsidRPr="008377FA">
                    <w:rPr>
                      <w:b/>
                      <w:bCs/>
                      <w:shd w:val="clear" w:color="auto" w:fill="BBD74A"/>
                    </w:rPr>
                    <w:t xml:space="preserve">Hinweis: </w:t>
                  </w:r>
                  <w:r w:rsidRPr="00D42833">
                    <w:rPr>
                      <w:shd w:val="clear" w:color="auto" w:fill="BBD74A"/>
                    </w:rPr>
                    <w:t xml:space="preserve">Bevor neue Mitarbeiter*innen mit Gefahrstoffen tätig werden dürfen, müssen </w:t>
                  </w:r>
                  <w:r w:rsidR="13809092" w:rsidRPr="00D42833">
                    <w:rPr>
                      <w:shd w:val="clear" w:color="auto" w:fill="BBD74A"/>
                    </w:rPr>
                    <w:t xml:space="preserve">sie </w:t>
                  </w:r>
                  <w:r w:rsidRPr="00D42833">
                    <w:rPr>
                      <w:shd w:val="clear" w:color="auto" w:fill="BBD74A"/>
                    </w:rPr>
                    <w:t>zusätzlich eine mündliche Unterweisung anhand der jeweiligen Gefahrstoffbetriebs</w:t>
                  </w:r>
                  <w:r w:rsidRPr="00D42833">
                    <w:rPr>
                      <w:shd w:val="clear" w:color="auto" w:fill="BBD74A"/>
                    </w:rPr>
                    <w:softHyphen/>
                    <w:t>anweisungen erhalten!</w:t>
                  </w:r>
                </w:p>
              </w:tc>
            </w:tr>
          </w:tbl>
          <w:p w14:paraId="1CC5CBA8" w14:textId="77777777" w:rsidR="003145E6" w:rsidRDefault="003145E6" w:rsidP="003145E6"/>
        </w:tc>
      </w:tr>
      <w:tr w:rsidR="003145E6" w:rsidRPr="00407A74" w14:paraId="6EF6CA37" w14:textId="77777777" w:rsidTr="09973010">
        <w:trPr>
          <w:trHeight w:val="2363"/>
        </w:trPr>
        <w:tc>
          <w:tcPr>
            <w:tcW w:w="4531" w:type="dxa"/>
            <w:shd w:val="clear" w:color="auto" w:fill="auto"/>
            <w:noWrap/>
            <w:vAlign w:val="bottom"/>
          </w:tcPr>
          <w:p w14:paraId="080FD51E" w14:textId="162C2102"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626F9D6A" w14:textId="1C7BD175" w:rsidR="003145E6" w:rsidRDefault="003145E6" w:rsidP="003145E6">
            <w:r>
              <w:t>Diese Sicherheitshinweise gelten grundsätzlich für alle Arbeitsmittel – auch für Drucker und Kopierer.</w:t>
            </w:r>
          </w:p>
        </w:tc>
      </w:tr>
      <w:tr w:rsidR="003145E6" w:rsidRPr="00407A74" w14:paraId="407B5F9A" w14:textId="77777777" w:rsidTr="09973010">
        <w:trPr>
          <w:trHeight w:val="2363"/>
        </w:trPr>
        <w:tc>
          <w:tcPr>
            <w:tcW w:w="4531" w:type="dxa"/>
            <w:shd w:val="clear" w:color="auto" w:fill="auto"/>
            <w:noWrap/>
            <w:vAlign w:val="bottom"/>
          </w:tcPr>
          <w:p w14:paraId="5B645AF1" w14:textId="35FB1867"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4D68C9C8" w14:textId="77777777" w:rsidR="003145E6" w:rsidRDefault="003145E6" w:rsidP="003145E6">
            <w:r>
              <w:t>Dieser Abschnitt stellt die verschiedenen Arten an PSA vor und gibt grundlegende Hinweise zur Benutzung.</w:t>
            </w:r>
          </w:p>
          <w:p w14:paraId="4811DAF1" w14:textId="77777777" w:rsidR="003145E6" w:rsidRDefault="003145E6" w:rsidP="003145E6"/>
          <w:p w14:paraId="3401B4A1" w14:textId="70092EDB" w:rsidR="003145E6" w:rsidRDefault="003145E6" w:rsidP="003145E6">
            <w:r>
              <w:t>Passen Sie diesen Abschnitt bei Bedarf an, wenn Sie ein reiner Bürobetrieb sind.</w:t>
            </w:r>
          </w:p>
        </w:tc>
      </w:tr>
      <w:tr w:rsidR="003145E6" w:rsidRPr="00407A74" w14:paraId="68BA6A2D" w14:textId="77777777" w:rsidTr="09973010">
        <w:trPr>
          <w:trHeight w:val="2363"/>
        </w:trPr>
        <w:tc>
          <w:tcPr>
            <w:tcW w:w="4531" w:type="dxa"/>
            <w:shd w:val="clear" w:color="auto" w:fill="auto"/>
            <w:noWrap/>
            <w:vAlign w:val="bottom"/>
          </w:tcPr>
          <w:p w14:paraId="619506B0" w14:textId="7CE3F69D"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1FA810FC" w14:textId="77777777" w:rsidR="003145E6" w:rsidRDefault="003145E6" w:rsidP="003145E6">
            <w:r>
              <w:t>Erläutern Sie den Teilnehmenden, welche PSA für ihren Arbeitsplatz konkret erforderlich ist.</w:t>
            </w:r>
          </w:p>
          <w:p w14:paraId="0DA045D4" w14:textId="77777777" w:rsidR="003145E6" w:rsidRDefault="003145E6" w:rsidP="003145E6"/>
          <w:p w14:paraId="2D2E6A8D" w14:textId="58A384EB" w:rsidR="003145E6" w:rsidRDefault="003145E6" w:rsidP="003145E6">
            <w:r>
              <w:t>Sie können sich zunächst auch auf eine Basisausstattung beschränken.</w:t>
            </w:r>
          </w:p>
        </w:tc>
      </w:tr>
      <w:tr w:rsidR="003145E6" w:rsidRPr="00407A74" w14:paraId="120FA066" w14:textId="77777777" w:rsidTr="09973010">
        <w:trPr>
          <w:trHeight w:val="2363"/>
        </w:trPr>
        <w:tc>
          <w:tcPr>
            <w:tcW w:w="4531" w:type="dxa"/>
            <w:shd w:val="clear" w:color="auto" w:fill="auto"/>
            <w:noWrap/>
            <w:vAlign w:val="bottom"/>
          </w:tcPr>
          <w:p w14:paraId="289739D1" w14:textId="1F036D30"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1E4B3BEC" w14:textId="77777777" w:rsidR="003145E6" w:rsidRDefault="003145E6" w:rsidP="003145E6">
            <w:r>
              <w:t>Passen Sie die Folie gerne an die konkreten betrieblichen Regelungen in Ihrem Betrieb an:</w:t>
            </w:r>
            <w:r>
              <w:br/>
            </w:r>
          </w:p>
          <w:p w14:paraId="47468634" w14:textId="77777777" w:rsidR="003145E6" w:rsidRDefault="003145E6" w:rsidP="003145E6">
            <w:pPr>
              <w:ind w:left="171" w:hanging="171"/>
            </w:pPr>
            <w:r>
              <w:t>- Wo / bei wem bekommen die Teilnehmenden</w:t>
            </w:r>
            <w:r>
              <w:br/>
              <w:t>die erforderliche PSA?</w:t>
            </w:r>
          </w:p>
          <w:p w14:paraId="77975EF1" w14:textId="77777777" w:rsidR="003145E6" w:rsidRDefault="003145E6" w:rsidP="003145E6">
            <w:pPr>
              <w:ind w:left="171" w:hanging="171"/>
            </w:pPr>
            <w:r>
              <w:t>- Wo können sie diese hygienisch aufbewahren?</w:t>
            </w:r>
          </w:p>
          <w:p w14:paraId="4C91D7C6" w14:textId="64F6D7AB" w:rsidR="003145E6" w:rsidRDefault="6AD7399C" w:rsidP="003145E6">
            <w:r>
              <w:t xml:space="preserve">- An wen müssen sie sich wenden, wenn </w:t>
            </w:r>
            <w:r w:rsidR="1423B4DE">
              <w:t xml:space="preserve">die </w:t>
            </w:r>
            <w:r>
              <w:t>PSA defekt ist oder fehlt?</w:t>
            </w:r>
          </w:p>
        </w:tc>
      </w:tr>
      <w:tr w:rsidR="003145E6" w:rsidRPr="00407A74" w14:paraId="717F5198" w14:textId="77777777" w:rsidTr="09973010">
        <w:trPr>
          <w:trHeight w:val="2513"/>
        </w:trPr>
        <w:tc>
          <w:tcPr>
            <w:tcW w:w="4531" w:type="dxa"/>
            <w:shd w:val="clear" w:color="auto" w:fill="auto"/>
            <w:noWrap/>
            <w:vAlign w:val="bottom"/>
          </w:tcPr>
          <w:p w14:paraId="75EADB63" w14:textId="61807A64"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4DEF543C" w14:textId="0183B417" w:rsidR="003145E6" w:rsidRDefault="003145E6" w:rsidP="003145E6">
            <w:r>
              <w:t>In diesem Abschnitt lernen die Teilnehmenden die betriebliche Notfallorganisation sowie grundlegende Verhaltensweisen zum Verhalten im Notfall kennen.</w:t>
            </w:r>
          </w:p>
        </w:tc>
      </w:tr>
      <w:tr w:rsidR="003145E6" w:rsidRPr="00407A74" w14:paraId="6E946D1D" w14:textId="77777777" w:rsidTr="09973010">
        <w:trPr>
          <w:trHeight w:val="2513"/>
        </w:trPr>
        <w:tc>
          <w:tcPr>
            <w:tcW w:w="4531" w:type="dxa"/>
            <w:shd w:val="clear" w:color="auto" w:fill="auto"/>
            <w:noWrap/>
            <w:vAlign w:val="bottom"/>
          </w:tcPr>
          <w:p w14:paraId="71302EAA" w14:textId="18E431C3"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tbl>
            <w:tblPr>
              <w:tblStyle w:val="Tabellenraster"/>
              <w:tblW w:w="5386" w:type="dxa"/>
              <w:tblLayout w:type="fixed"/>
              <w:tblLook w:val="04A0" w:firstRow="1" w:lastRow="0" w:firstColumn="1" w:lastColumn="0" w:noHBand="0" w:noVBand="1"/>
            </w:tblPr>
            <w:tblGrid>
              <w:gridCol w:w="5386"/>
            </w:tblGrid>
            <w:tr w:rsidR="003145E6" w14:paraId="480D5720" w14:textId="77777777" w:rsidTr="001E4F61">
              <w:tc>
                <w:tcPr>
                  <w:tcW w:w="5386" w:type="dxa"/>
                  <w:tcBorders>
                    <w:top w:val="nil"/>
                    <w:left w:val="nil"/>
                    <w:bottom w:val="nil"/>
                    <w:right w:val="nil"/>
                  </w:tcBorders>
                  <w:shd w:val="clear" w:color="auto" w:fill="BBD74A"/>
                </w:tcPr>
                <w:p w14:paraId="79796D62" w14:textId="77777777" w:rsidR="003145E6" w:rsidRDefault="003145E6" w:rsidP="007A3D90">
                  <w:pPr>
                    <w:framePr w:hSpace="142" w:wrap="around" w:vAnchor="text" w:hAnchor="margin" w:xAlign="center" w:y="-23"/>
                    <w:suppressOverlap/>
                  </w:pPr>
                  <w:r w:rsidRPr="00763607">
                    <w:rPr>
                      <w:b/>
                      <w:bCs/>
                    </w:rPr>
                    <w:t>Hinweis:</w:t>
                  </w:r>
                  <w:r>
                    <w:t xml:space="preserve"> Da die neuen Mitarbeitenden nicht ortskundig sind, muss die Ersteinweisung eine Begehung der Fluchtwege umfassen (vom konkreten Arbeitsplatz des neuen Mitarbeiters bzw. der neuen Mitarbeiterin in einen sicheren Bereich).</w:t>
                  </w:r>
                </w:p>
                <w:p w14:paraId="42663D7D" w14:textId="77777777" w:rsidR="003145E6" w:rsidRDefault="003145E6" w:rsidP="007A3D90">
                  <w:pPr>
                    <w:framePr w:hSpace="142" w:wrap="around" w:vAnchor="text" w:hAnchor="margin" w:xAlign="center" w:y="-23"/>
                    <w:suppressOverlap/>
                  </w:pPr>
                </w:p>
                <w:p w14:paraId="6751CC09" w14:textId="77777777" w:rsidR="003145E6" w:rsidRDefault="003145E6" w:rsidP="007A3D90">
                  <w:pPr>
                    <w:framePr w:hSpace="142" w:wrap="around" w:vAnchor="text" w:hAnchor="margin" w:xAlign="center" w:y="-23"/>
                    <w:suppressOverlap/>
                  </w:pPr>
                  <w:r>
                    <w:t xml:space="preserve">Sie können dies im Anschluss an den theoretischen Teil im Rahmen eines Betriebsrundgangs machen.  </w:t>
                  </w:r>
                </w:p>
              </w:tc>
            </w:tr>
          </w:tbl>
          <w:p w14:paraId="607B2056" w14:textId="667389C6" w:rsidR="003145E6" w:rsidRPr="003145E6" w:rsidRDefault="003145E6" w:rsidP="003145E6">
            <w:pPr>
              <w:tabs>
                <w:tab w:val="left" w:pos="3320"/>
              </w:tabs>
            </w:pPr>
          </w:p>
        </w:tc>
      </w:tr>
      <w:tr w:rsidR="003145E6" w:rsidRPr="00407A74" w14:paraId="4FD37B6C" w14:textId="77777777" w:rsidTr="09973010">
        <w:trPr>
          <w:trHeight w:val="2513"/>
        </w:trPr>
        <w:tc>
          <w:tcPr>
            <w:tcW w:w="4531" w:type="dxa"/>
            <w:shd w:val="clear" w:color="auto" w:fill="auto"/>
            <w:noWrap/>
            <w:vAlign w:val="bottom"/>
          </w:tcPr>
          <w:p w14:paraId="5DE58067" w14:textId="0555BABE"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4D594EE7" w14:textId="77777777" w:rsidR="003145E6" w:rsidRDefault="003145E6" w:rsidP="003145E6">
            <w:r w:rsidRPr="00DC2836">
              <w:t>Tragen Sie hier die Notfallnummer ein, die die Mitarbeitenden anrufen sollen.</w:t>
            </w:r>
          </w:p>
          <w:p w14:paraId="7634E355" w14:textId="77777777" w:rsidR="003145E6" w:rsidRPr="00DC2836" w:rsidRDefault="003145E6" w:rsidP="003145E6">
            <w:r w:rsidRPr="00DC2836">
              <w:t xml:space="preserve">Dies ist im Regelfall die 112, kann jedoch auch </w:t>
            </w:r>
            <w:r>
              <w:br/>
              <w:t xml:space="preserve">z. B. </w:t>
            </w:r>
            <w:r w:rsidRPr="00DC2836">
              <w:t>die Nummer Ihrer Werksfeuerwehr sein, falls vorhanden.</w:t>
            </w:r>
          </w:p>
          <w:p w14:paraId="487BC8CF" w14:textId="660237E7" w:rsidR="003145E6" w:rsidRDefault="003145E6" w:rsidP="003145E6">
            <w:r w:rsidRPr="00DC2836">
              <w:t>Gehen Sie darauf ein, falls Ihre Telefonanlage vorweg eine „0“ benötigt, um einen Anruf nach außen zu erlauben.</w:t>
            </w:r>
          </w:p>
        </w:tc>
      </w:tr>
      <w:tr w:rsidR="003145E6" w:rsidRPr="00407A74" w14:paraId="74C9A2B1" w14:textId="77777777" w:rsidTr="09973010">
        <w:trPr>
          <w:trHeight w:val="2513"/>
        </w:trPr>
        <w:tc>
          <w:tcPr>
            <w:tcW w:w="4531" w:type="dxa"/>
            <w:shd w:val="clear" w:color="auto" w:fill="auto"/>
            <w:noWrap/>
            <w:vAlign w:val="bottom"/>
          </w:tcPr>
          <w:p w14:paraId="6CD81F84" w14:textId="44E9C7A4" w:rsidR="003145E6" w:rsidRDefault="003145E6" w:rsidP="003145E6">
            <w:pPr>
              <w:pStyle w:val="Standardb"/>
              <w:framePr w:hSpace="0" w:wrap="auto" w:vAnchor="margin" w:hAnchor="text" w:yAlign="inline"/>
              <w:rPr>
                <w:noProof/>
              </w:rPr>
            </w:pPr>
          </w:p>
        </w:tc>
        <w:tc>
          <w:tcPr>
            <w:tcW w:w="5604" w:type="dxa"/>
            <w:shd w:val="clear" w:color="auto" w:fill="FFFFFF" w:themeFill="background1"/>
            <w:noWrap/>
          </w:tcPr>
          <w:p w14:paraId="427B86AD" w14:textId="39BB87F0" w:rsidR="003145E6" w:rsidRDefault="6AD7399C" w:rsidP="003145E6">
            <w:r>
              <w:t>Weisen Sie an dieser Stelle darauf hin, dass Sie sich die Standorte von Erste-Hilfe-Einrichtungen, Aushänge von Ersthelfern etc. noch vor Ort im Rahmen eines Rundgangs ansehen werden.</w:t>
            </w:r>
          </w:p>
          <w:p w14:paraId="3A3DED69" w14:textId="77777777" w:rsidR="003145E6" w:rsidRDefault="003145E6" w:rsidP="003145E6"/>
        </w:tc>
      </w:tr>
      <w:tr w:rsidR="003145E6" w:rsidRPr="00407A74" w14:paraId="173831F2" w14:textId="77777777" w:rsidTr="09973010">
        <w:trPr>
          <w:trHeight w:val="2513"/>
        </w:trPr>
        <w:tc>
          <w:tcPr>
            <w:tcW w:w="4531" w:type="dxa"/>
            <w:shd w:val="clear" w:color="auto" w:fill="auto"/>
            <w:noWrap/>
          </w:tcPr>
          <w:p w14:paraId="1BA8E516" w14:textId="579CB665" w:rsidR="003145E6" w:rsidRDefault="003145E6" w:rsidP="00847BF9">
            <w:pPr>
              <w:pStyle w:val="Standardb"/>
              <w:framePr w:hSpace="0" w:wrap="auto" w:vAnchor="margin" w:hAnchor="text" w:yAlign="inline"/>
              <w:rPr>
                <w:noProof/>
              </w:rPr>
            </w:pPr>
          </w:p>
        </w:tc>
        <w:tc>
          <w:tcPr>
            <w:tcW w:w="5604" w:type="dxa"/>
            <w:shd w:val="clear" w:color="auto" w:fill="FFFFFF" w:themeFill="background1"/>
            <w:noWrap/>
          </w:tcPr>
          <w:p w14:paraId="371C7FF3" w14:textId="4A386358" w:rsidR="003145E6" w:rsidRDefault="6AD7399C" w:rsidP="003145E6">
            <w:r>
              <w:t>Erläutern Sie die unterschiedlichen Leistungen der gesetzlichen Krankenkassen und der gesetzlichen Unfallversicherung. Letztere hat die Aufgabe, „mit allen geeigneten Mitteln“ die Arbeitsfähigkeit der verletzten Person wiederherzustellen</w:t>
            </w:r>
            <w:r w:rsidR="4ECF9E84">
              <w:t>,</w:t>
            </w:r>
            <w:r>
              <w:t xml:space="preserve"> und bietet daher umfangreichere Leistungen.</w:t>
            </w:r>
          </w:p>
          <w:p w14:paraId="5B65647E" w14:textId="77777777" w:rsidR="003145E6" w:rsidRDefault="003145E6" w:rsidP="003145E6"/>
          <w:p w14:paraId="5BCD2018" w14:textId="6815B0F2" w:rsidR="003145E6" w:rsidRDefault="6AD7399C" w:rsidP="003145E6">
            <w:r>
              <w:t xml:space="preserve">Gehen Sie darauf ein, dass ein Eintrag im Verbandbuch erforderlich ist, um bei später auftretenden Beschwerden Versicherungsschutz zu erhalten. </w:t>
            </w:r>
          </w:p>
          <w:p w14:paraId="67552F41" w14:textId="77777777" w:rsidR="003145E6" w:rsidRDefault="003145E6" w:rsidP="003145E6"/>
          <w:p w14:paraId="4A02B817" w14:textId="77777777" w:rsidR="003145E6" w:rsidRDefault="003145E6" w:rsidP="003145E6">
            <w:r>
              <w:t>Beispiele für Verletzungen / Beschwerden, die oft erst zeitverzögert diagnostiziert werden:</w:t>
            </w:r>
          </w:p>
          <w:p w14:paraId="655D1E46" w14:textId="77777777" w:rsidR="003145E6" w:rsidRDefault="003145E6" w:rsidP="003145E6">
            <w:r>
              <w:t>- Verletzung der Bänder nach Umknicken</w:t>
            </w:r>
          </w:p>
          <w:p w14:paraId="405F4E0E" w14:textId="77777777" w:rsidR="003145E6" w:rsidRDefault="003145E6" w:rsidP="003145E6">
            <w:r>
              <w:t>- Blutvergiftung, nachdem sich eine Schnittwunde entzündet hat</w:t>
            </w:r>
          </w:p>
          <w:p w14:paraId="39694992" w14:textId="234234C5" w:rsidR="003145E6" w:rsidRDefault="003145E6" w:rsidP="00D877E9">
            <w:r>
              <w:t>- Borreliose / Meningitis nach Zeckenbissen</w:t>
            </w:r>
          </w:p>
        </w:tc>
      </w:tr>
      <w:tr w:rsidR="003145E6" w:rsidRPr="00407A74" w14:paraId="1CF9B7B6" w14:textId="77777777" w:rsidTr="09973010">
        <w:trPr>
          <w:trHeight w:val="2513"/>
        </w:trPr>
        <w:tc>
          <w:tcPr>
            <w:tcW w:w="4531" w:type="dxa"/>
            <w:shd w:val="clear" w:color="auto" w:fill="auto"/>
            <w:noWrap/>
            <w:vAlign w:val="center"/>
          </w:tcPr>
          <w:p w14:paraId="092EFD49" w14:textId="320E1609" w:rsidR="003145E6" w:rsidRDefault="003145E6" w:rsidP="00CD7D22">
            <w:pPr>
              <w:pStyle w:val="Standardb"/>
              <w:framePr w:hSpace="0" w:wrap="auto" w:vAnchor="margin" w:hAnchor="text" w:yAlign="inline"/>
              <w:rPr>
                <w:noProof/>
              </w:rPr>
            </w:pPr>
          </w:p>
        </w:tc>
        <w:tc>
          <w:tcPr>
            <w:tcW w:w="5604" w:type="dxa"/>
            <w:shd w:val="clear" w:color="auto" w:fill="FFFFFF" w:themeFill="background1"/>
            <w:noWrap/>
          </w:tcPr>
          <w:p w14:paraId="359B7BA4" w14:textId="77777777" w:rsidR="003145E6" w:rsidRPr="003145E6" w:rsidRDefault="003145E6" w:rsidP="003145E6">
            <w:pPr>
              <w:pStyle w:val="paragraph"/>
              <w:textAlignment w:val="baseline"/>
              <w:rPr>
                <w:rStyle w:val="eop"/>
                <w:rFonts w:ascii="Arial" w:hAnsi="Arial" w:cs="Arial"/>
                <w:sz w:val="18"/>
                <w:szCs w:val="18"/>
              </w:rPr>
            </w:pPr>
            <w:r w:rsidRPr="003145E6">
              <w:rPr>
                <w:rStyle w:val="normaltextrun"/>
                <w:rFonts w:ascii="Arial" w:hAnsi="Arial" w:cs="Arial"/>
                <w:sz w:val="18"/>
                <w:szCs w:val="18"/>
              </w:rPr>
              <w:t>Fassen Sie die Unterweisung gerne mit einer persönlichen Abschlussbotschaft an die Teilnehmenden zusammen.</w:t>
            </w:r>
            <w:r w:rsidRPr="003145E6">
              <w:rPr>
                <w:rStyle w:val="eop"/>
                <w:rFonts w:ascii="Arial" w:hAnsi="Arial" w:cs="Arial"/>
                <w:sz w:val="18"/>
                <w:szCs w:val="18"/>
              </w:rPr>
              <w:t> </w:t>
            </w:r>
          </w:p>
          <w:p w14:paraId="28E30CE9" w14:textId="77777777" w:rsidR="003145E6" w:rsidRPr="003145E6" w:rsidRDefault="003145E6" w:rsidP="003145E6">
            <w:pPr>
              <w:rPr>
                <w:rFonts w:cs="Arial"/>
                <w:szCs w:val="18"/>
              </w:rPr>
            </w:pPr>
            <w:r w:rsidRPr="003145E6">
              <w:rPr>
                <w:rFonts w:cs="Arial"/>
                <w:szCs w:val="18"/>
              </w:rPr>
              <w:t xml:space="preserve">Geben Sie am Ende der Unterweisung noch einmal die Möglichkeit, Fragen zu stellen. </w:t>
            </w:r>
          </w:p>
          <w:p w14:paraId="29730151" w14:textId="77777777" w:rsidR="003145E6" w:rsidRPr="003145E6" w:rsidRDefault="003145E6" w:rsidP="003145E6">
            <w:pPr>
              <w:rPr>
                <w:rFonts w:cs="Arial"/>
                <w:szCs w:val="18"/>
              </w:rPr>
            </w:pPr>
          </w:p>
          <w:p w14:paraId="3C063C85" w14:textId="6FB25196" w:rsidR="003145E6" w:rsidRPr="003145E6" w:rsidRDefault="6AD7399C" w:rsidP="09973010">
            <w:pPr>
              <w:rPr>
                <w:rFonts w:cs="Arial"/>
              </w:rPr>
            </w:pPr>
            <w:r w:rsidRPr="09973010">
              <w:rPr>
                <w:rFonts w:cs="Arial"/>
              </w:rPr>
              <w:t xml:space="preserve">Weisen Sie die </w:t>
            </w:r>
            <w:r w:rsidR="48AFD60A" w:rsidRPr="09973010">
              <w:rPr>
                <w:rStyle w:val="normaltextrun"/>
                <w:rFonts w:cs="Arial"/>
                <w:szCs w:val="18"/>
              </w:rPr>
              <w:t xml:space="preserve">Teilnehmenden </w:t>
            </w:r>
            <w:r w:rsidRPr="09973010">
              <w:rPr>
                <w:rFonts w:cs="Arial"/>
              </w:rPr>
              <w:t xml:space="preserve">darauf hin, dass sie sich auch jederzeit an </w:t>
            </w:r>
            <w:r w:rsidR="29B3CA1B" w:rsidRPr="09973010">
              <w:rPr>
                <w:rFonts w:cs="Arial"/>
              </w:rPr>
              <w:t>i</w:t>
            </w:r>
            <w:r w:rsidRPr="09973010">
              <w:rPr>
                <w:rFonts w:cs="Arial"/>
              </w:rPr>
              <w:t>hren Vorgesetzten oder die Fachkraft für Arbeitssicherheit wenden können, wenn im Nachgang der Unterweisung Fragen auftreten.</w:t>
            </w:r>
          </w:p>
          <w:p w14:paraId="564C87B7" w14:textId="77777777" w:rsidR="003145E6" w:rsidRPr="003145E6" w:rsidRDefault="003145E6" w:rsidP="003145E6">
            <w:pPr>
              <w:rPr>
                <w:rFonts w:cs="Arial"/>
                <w:szCs w:val="18"/>
              </w:rPr>
            </w:pPr>
          </w:p>
          <w:p w14:paraId="50FF69AC" w14:textId="77777777" w:rsidR="003145E6" w:rsidRPr="003145E6" w:rsidRDefault="003145E6" w:rsidP="003145E6">
            <w:pPr>
              <w:rPr>
                <w:rStyle w:val="VNRT2PZeichenfett"/>
                <w:rFonts w:cs="Arial"/>
                <w:szCs w:val="18"/>
              </w:rPr>
            </w:pPr>
            <w:r w:rsidRPr="003145E6">
              <w:rPr>
                <w:rStyle w:val="VNRT2PZeichenfett"/>
                <w:rFonts w:cs="Arial"/>
                <w:szCs w:val="18"/>
              </w:rPr>
              <w:t>Nicht vergessen:</w:t>
            </w:r>
          </w:p>
          <w:p w14:paraId="7185BE6D" w14:textId="77777777" w:rsidR="003145E6" w:rsidRPr="003145E6" w:rsidRDefault="003145E6" w:rsidP="003145E6">
            <w:pPr>
              <w:rPr>
                <w:rStyle w:val="VNRT2PZeichenfett"/>
                <w:rFonts w:cs="Arial"/>
                <w:szCs w:val="18"/>
              </w:rPr>
            </w:pPr>
            <w:r w:rsidRPr="003145E6">
              <w:rPr>
                <w:rStyle w:val="VNRT2PZeichenfett"/>
                <w:rFonts w:cs="Arial"/>
                <w:szCs w:val="18"/>
              </w:rPr>
              <w:t>Lassen Sie die Teilnehmerliste unterschreiben.</w:t>
            </w:r>
          </w:p>
          <w:p w14:paraId="32E75EB9" w14:textId="77777777" w:rsidR="003145E6" w:rsidRPr="003145E6" w:rsidRDefault="003145E6" w:rsidP="003145E6">
            <w:pPr>
              <w:rPr>
                <w:rStyle w:val="VNRT2PZeichenfett"/>
                <w:rFonts w:cs="Arial"/>
                <w:szCs w:val="18"/>
              </w:rPr>
            </w:pPr>
          </w:p>
          <w:tbl>
            <w:tblPr>
              <w:tblStyle w:val="Tabellenraster"/>
              <w:tblW w:w="5386" w:type="dxa"/>
              <w:tblLayout w:type="fixed"/>
              <w:tblLook w:val="04A0" w:firstRow="1" w:lastRow="0" w:firstColumn="1" w:lastColumn="0" w:noHBand="0" w:noVBand="1"/>
            </w:tblPr>
            <w:tblGrid>
              <w:gridCol w:w="5386"/>
            </w:tblGrid>
            <w:tr w:rsidR="003145E6" w:rsidRPr="003145E6" w14:paraId="67F4DB4E" w14:textId="77777777" w:rsidTr="00113103">
              <w:tc>
                <w:tcPr>
                  <w:tcW w:w="5386" w:type="dxa"/>
                  <w:tcBorders>
                    <w:top w:val="nil"/>
                    <w:left w:val="nil"/>
                    <w:bottom w:val="nil"/>
                    <w:right w:val="nil"/>
                  </w:tcBorders>
                  <w:shd w:val="clear" w:color="auto" w:fill="BBD74A"/>
                </w:tcPr>
                <w:p w14:paraId="7129B43F" w14:textId="77777777" w:rsidR="003145E6" w:rsidRPr="003145E6" w:rsidRDefault="003145E6" w:rsidP="007A3D90">
                  <w:pPr>
                    <w:pStyle w:val="paragraph"/>
                    <w:framePr w:hSpace="142" w:wrap="around" w:vAnchor="text" w:hAnchor="margin" w:xAlign="center" w:y="-23"/>
                    <w:tabs>
                      <w:tab w:val="left" w:pos="195"/>
                    </w:tabs>
                    <w:ind w:left="-77"/>
                    <w:suppressOverlap/>
                    <w:textAlignment w:val="baseline"/>
                    <w:rPr>
                      <w:rFonts w:ascii="Arial" w:hAnsi="Arial" w:cs="Arial"/>
                      <w:b/>
                      <w:bCs/>
                      <w:sz w:val="18"/>
                      <w:szCs w:val="18"/>
                      <w:shd w:val="clear" w:color="auto" w:fill="BBD74A"/>
                    </w:rPr>
                  </w:pPr>
                  <w:r w:rsidRPr="003145E6">
                    <w:rPr>
                      <w:rFonts w:ascii="Arial" w:hAnsi="Arial" w:cs="Arial"/>
                      <w:b/>
                      <w:bCs/>
                      <w:sz w:val="18"/>
                      <w:szCs w:val="18"/>
                      <w:shd w:val="clear" w:color="auto" w:fill="BBD74A"/>
                    </w:rPr>
                    <w:t xml:space="preserve">Hinweis: </w:t>
                  </w:r>
                  <w:r w:rsidRPr="003145E6">
                    <w:rPr>
                      <w:rFonts w:ascii="Arial" w:hAnsi="Arial" w:cs="Arial"/>
                      <w:sz w:val="18"/>
                      <w:szCs w:val="18"/>
                      <w:shd w:val="clear" w:color="auto" w:fill="BBD74A"/>
                    </w:rPr>
                    <w:t>Da neue Mitarbeitende die Räumlichkeiten noch nicht kennen, muss sich an diesen theoretischen Teil ein Rundgang anschließen, in dem Sie z. B. zeigen: Umkleidemöglichkeiten, Pausenräume, Standorte von Defibrillator,</w:t>
                  </w:r>
                  <w:r w:rsidRPr="003145E6">
                    <w:rPr>
                      <w:rFonts w:ascii="Arial" w:hAnsi="Arial" w:cs="Arial"/>
                      <w:b/>
                      <w:bCs/>
                      <w:sz w:val="18"/>
                      <w:szCs w:val="18"/>
                      <w:shd w:val="clear" w:color="auto" w:fill="BBD74A"/>
                    </w:rPr>
                    <w:t xml:space="preserve"> </w:t>
                  </w:r>
                  <w:r w:rsidRPr="003145E6">
                    <w:rPr>
                      <w:rFonts w:ascii="Arial" w:hAnsi="Arial" w:cs="Arial"/>
                      <w:sz w:val="18"/>
                      <w:szCs w:val="18"/>
                      <w:shd w:val="clear" w:color="auto" w:fill="BBD74A"/>
                    </w:rPr>
                    <w:t>Verbandkasten und Verbandbuch sowie Fluchtwege.</w:t>
                  </w:r>
                </w:p>
              </w:tc>
            </w:tr>
          </w:tbl>
          <w:p w14:paraId="6AB781C1" w14:textId="77777777" w:rsidR="003145E6" w:rsidRPr="003145E6" w:rsidRDefault="003145E6" w:rsidP="003145E6">
            <w:pPr>
              <w:rPr>
                <w:rFonts w:cs="Arial"/>
                <w:szCs w:val="18"/>
              </w:rPr>
            </w:pPr>
          </w:p>
        </w:tc>
      </w:tr>
    </w:tbl>
    <w:p w14:paraId="4DCD262F" w14:textId="77777777" w:rsidR="00F87E02" w:rsidRPr="00AC42D3" w:rsidRDefault="00F87E02" w:rsidP="00AC42D3"/>
    <w:sectPr w:rsidR="00F87E02" w:rsidRPr="00AC42D3" w:rsidSect="008B3263">
      <w:headerReference w:type="even" r:id="rId9"/>
      <w:headerReference w:type="default" r:id="rId10"/>
      <w:footerReference w:type="even" r:id="rId11"/>
      <w:footerReference w:type="default" r:id="rId12"/>
      <w:headerReference w:type="first" r:id="rId13"/>
      <w:footerReference w:type="first" r:id="rId14"/>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CF184" w14:textId="77777777" w:rsidR="00B66702" w:rsidRDefault="00B66702" w:rsidP="005D6E67">
      <w:pPr>
        <w:spacing w:before="0" w:line="240" w:lineRule="auto"/>
      </w:pPr>
      <w:r>
        <w:separator/>
      </w:r>
    </w:p>
    <w:p w14:paraId="594A38E8" w14:textId="77777777" w:rsidR="00B66702" w:rsidRDefault="00B66702"/>
  </w:endnote>
  <w:endnote w:type="continuationSeparator" w:id="0">
    <w:p w14:paraId="3D360080" w14:textId="77777777" w:rsidR="00B66702" w:rsidRDefault="00B66702" w:rsidP="005D6E67">
      <w:pPr>
        <w:spacing w:before="0" w:line="240" w:lineRule="auto"/>
      </w:pPr>
      <w:r>
        <w:continuationSeparator/>
      </w:r>
    </w:p>
    <w:p w14:paraId="5BBE08F0" w14:textId="77777777" w:rsidR="00B66702" w:rsidRDefault="00B66702"/>
  </w:endnote>
  <w:endnote w:type="continuationNotice" w:id="1">
    <w:p w14:paraId="084DA350" w14:textId="77777777" w:rsidR="00B66702" w:rsidRDefault="00B6670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BBC4" w14:textId="30AA8BC1" w:rsidR="003657BF" w:rsidRDefault="003657BF" w:rsidP="00C6278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95954645"/>
      <w:docPartObj>
        <w:docPartGallery w:val="Page Numbers (Bottom of Page)"/>
        <w:docPartUnique/>
      </w:docPartObj>
    </w:sdtPr>
    <w:sdtEndPr>
      <w:rPr>
        <w:rStyle w:val="Seitenzahl"/>
      </w:rPr>
    </w:sdtEnd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3657BF">
    <w:pPr>
      <w:pStyle w:val="Fuzeile"/>
      <w:ind w:right="360"/>
    </w:pPr>
    <w:r>
      <w:rPr>
        <w:noProof/>
      </w:rPr>
      <mc:AlternateContent>
        <mc:Choice Requires="wps">
          <w:drawing>
            <wp:anchor distT="0" distB="0" distL="114300" distR="114300" simplePos="0" relativeHeight="25165824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w14:anchorId="556A4E04">
            <v:shapetype id="_x0000_t7" coordsize="21600,21600" o:spt="7" adj="5400" path="m@0,l,21600@1,21600,21600,xe" w14:anchorId="70211415">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"/>
          </w:pict>
        </mc:Fallback>
      </mc:AlternateContent>
    </w:r>
    <w:r>
      <w:rPr>
        <w:noProof/>
      </w:rPr>
      <mc:AlternateContent>
        <mc:Choice Requires="wps">
          <w:drawing>
            <wp:anchor distT="0" distB="0" distL="114300" distR="114300" simplePos="0" relativeHeight="251658243" behindDoc="1" locked="0" layoutInCell="1" allowOverlap="1" wp14:anchorId="381948E4" wp14:editId="4E631823">
              <wp:simplePos x="0" y="0"/>
              <wp:positionH relativeFrom="column">
                <wp:posOffset>-1578157</wp:posOffset>
              </wp:positionH>
              <wp:positionV relativeFrom="paragraph">
                <wp:posOffset>126365</wp:posOffset>
              </wp:positionV>
              <wp:extent cx="7643586" cy="489131"/>
              <wp:effectExtent l="12700" t="0" r="27305" b="19050"/>
              <wp:wrapNone/>
              <wp:docPr id="8" name="Parallelogra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8" type="#_x0000_t7" style="position:absolute;margin-left:-124.25pt;margin-top:9.95pt;width:601.85pt;height:38.5pt;flip:x;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4460" w14:textId="77777777" w:rsidR="005A6E06" w:rsidRDefault="005A6E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19B1" w14:textId="77777777" w:rsidR="00B66702" w:rsidRDefault="00B66702" w:rsidP="005D6E67">
      <w:pPr>
        <w:spacing w:before="0" w:line="240" w:lineRule="auto"/>
      </w:pPr>
      <w:r>
        <w:separator/>
      </w:r>
    </w:p>
    <w:p w14:paraId="28C187F3" w14:textId="77777777" w:rsidR="00B66702" w:rsidRDefault="00B66702"/>
  </w:footnote>
  <w:footnote w:type="continuationSeparator" w:id="0">
    <w:p w14:paraId="6220AC6F" w14:textId="77777777" w:rsidR="00B66702" w:rsidRDefault="00B66702" w:rsidP="005D6E67">
      <w:pPr>
        <w:spacing w:before="0" w:line="240" w:lineRule="auto"/>
      </w:pPr>
      <w:r>
        <w:continuationSeparator/>
      </w:r>
    </w:p>
    <w:p w14:paraId="1A841BFB" w14:textId="77777777" w:rsidR="00B66702" w:rsidRDefault="00B66702"/>
  </w:footnote>
  <w:footnote w:type="continuationNotice" w:id="1">
    <w:p w14:paraId="76791F96" w14:textId="77777777" w:rsidR="00B66702" w:rsidRDefault="00B6670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0869" w14:textId="77777777" w:rsidR="005A6E06" w:rsidRDefault="005A6E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5902" w14:textId="55E042C6" w:rsidR="005D6E67" w:rsidRDefault="00ED195C">
    <w:pPr>
      <w:pStyle w:val="Kopfzeile"/>
    </w:pPr>
    <w:r>
      <w:rPr>
        <w:noProof/>
      </w:rPr>
      <mc:AlternateContent>
        <mc:Choice Requires="wps">
          <w:drawing>
            <wp:anchor distT="45720" distB="45720" distL="114300" distR="114300" simplePos="0" relativeHeight="251658245" behindDoc="1" locked="0" layoutInCell="1" allowOverlap="1" wp14:anchorId="6B71C968" wp14:editId="0DCB314D">
              <wp:simplePos x="0" y="0"/>
              <wp:positionH relativeFrom="column">
                <wp:posOffset>-158655</wp:posOffset>
              </wp:positionH>
              <wp:positionV relativeFrom="paragraph">
                <wp:posOffset>31750</wp:posOffset>
              </wp:positionV>
              <wp:extent cx="4130040" cy="140462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1404620"/>
                      </a:xfrm>
                      <a:prstGeom prst="rect">
                        <a:avLst/>
                      </a:prstGeom>
                      <a:noFill/>
                      <a:ln w="9525">
                        <a:noFill/>
                        <a:miter lim="800000"/>
                        <a:headEnd/>
                        <a:tailEnd/>
                      </a:ln>
                    </wps:spPr>
                    <wps:txbx>
                      <w:txbxContent>
                        <w:p w14:paraId="29A9DBE9" w14:textId="1CB55E7F" w:rsidR="00ED195C" w:rsidRPr="00ED195C" w:rsidRDefault="001075ED" w:rsidP="00ED195C">
                          <w:pPr>
                            <w:rPr>
                              <w:rFonts w:ascii="Gill Sans MT" w:hAnsi="Gill Sans MT"/>
                              <w:color w:val="7F7F7F"/>
                              <w:sz w:val="32"/>
                              <w:szCs w:val="32"/>
                            </w:rPr>
                          </w:pPr>
                          <w:r>
                            <w:rPr>
                              <w:rFonts w:ascii="Gill Sans MT" w:hAnsi="Gill Sans MT"/>
                              <w:color w:val="7F7F7F"/>
                              <w:sz w:val="32"/>
                              <w:szCs w:val="32"/>
                            </w:rPr>
                            <w:t>Erstunterweisung</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C968" id="_x0000_t202" coordsize="21600,21600" o:spt="202" path="m,l,21600r21600,l21600,xe">
              <v:stroke joinstyle="miter"/>
              <v:path gradientshapeok="t" o:connecttype="rect"/>
            </v:shapetype>
            <v:shape id="Text Box 217" o:spid="_x0000_s1026" type="#_x0000_t202" style="position:absolute;margin-left:-12.5pt;margin-top:2.5pt;width:325.2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" filled="f" stroked="f">
              <v:textbox style="mso-fit-shape-to-text:t" inset="0,0,0,0">
                <w:txbxContent>
                  <w:p w14:paraId="29A9DBE9" w14:textId="1CB55E7F" w:rsidR="00ED195C" w:rsidRPr="00ED195C" w:rsidRDefault="001075ED" w:rsidP="00ED195C">
                    <w:pPr>
                      <w:rPr>
                        <w:rFonts w:ascii="Gill Sans MT" w:hAnsi="Gill Sans MT"/>
                        <w:color w:val="7F7F7F"/>
                        <w:sz w:val="32"/>
                        <w:szCs w:val="32"/>
                      </w:rPr>
                    </w:pPr>
                    <w:r>
                      <w:rPr>
                        <w:rFonts w:ascii="Gill Sans MT" w:hAnsi="Gill Sans MT"/>
                        <w:color w:val="7F7F7F"/>
                        <w:sz w:val="32"/>
                        <w:szCs w:val="32"/>
                      </w:rPr>
                      <w:t>Erstunterweisung</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8240"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Rectangle 3">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Rectangle 3" o:spid="_x0000_s1027" style="position:absolute;margin-left:-26.75pt;margin-top:26.05pt;width:53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58241" behindDoc="1" locked="0" layoutInCell="1" allowOverlap="1" wp14:anchorId="28B951FA" wp14:editId="03F43D87">
          <wp:simplePos x="0" y="0"/>
          <wp:positionH relativeFrom="column">
            <wp:posOffset>1881505</wp:posOffset>
          </wp:positionH>
          <wp:positionV relativeFrom="paragraph">
            <wp:posOffset>1494790</wp:posOffset>
          </wp:positionV>
          <wp:extent cx="11529695" cy="7439025"/>
          <wp:effectExtent l="0" t="0" r="190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r w:rsidR="005A6E06">
      <w:rPr>
        <w:noProof/>
      </w:rPr>
      <w:drawing>
        <wp:anchor distT="0" distB="0" distL="114300" distR="114300" simplePos="0" relativeHeight="251660293" behindDoc="1" locked="1" layoutInCell="1" allowOverlap="0" wp14:anchorId="176E7EDF" wp14:editId="088F8055">
          <wp:simplePos x="0" y="0"/>
          <wp:positionH relativeFrom="column">
            <wp:posOffset>4361180</wp:posOffset>
          </wp:positionH>
          <wp:positionV relativeFrom="page">
            <wp:posOffset>503555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A42C" w14:textId="77777777" w:rsidR="005A6E06" w:rsidRDefault="005A6E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427"/>
    <w:multiLevelType w:val="hybridMultilevel"/>
    <w:tmpl w:val="3502D8A6"/>
    <w:lvl w:ilvl="0" w:tplc="7C900D76">
      <w:start w:val="1"/>
      <w:numFmt w:val="bullet"/>
      <w:pStyle w:val="Standard"/>
      <w:lvlText w:val=""/>
      <w:lvlJc w:val="left"/>
      <w:pPr>
        <w:ind w:left="170" w:hanging="17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5"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6" w15:restartNumberingAfterBreak="0">
    <w:nsid w:val="41D541EC"/>
    <w:multiLevelType w:val="multilevel"/>
    <w:tmpl w:val="E8EC4016"/>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53B84A"/>
    <w:multiLevelType w:val="hybridMultilevel"/>
    <w:tmpl w:val="B172E778"/>
    <w:lvl w:ilvl="0" w:tplc="70E46242">
      <w:start w:val="1"/>
      <w:numFmt w:val="bullet"/>
      <w:lvlText w:val="§"/>
      <w:lvlJc w:val="left"/>
      <w:pPr>
        <w:ind w:left="720" w:hanging="360"/>
      </w:pPr>
      <w:rPr>
        <w:rFonts w:ascii="Wingdings" w:hAnsi="Wingdings" w:hint="default"/>
      </w:rPr>
    </w:lvl>
    <w:lvl w:ilvl="1" w:tplc="E2A09372">
      <w:start w:val="1"/>
      <w:numFmt w:val="bullet"/>
      <w:lvlText w:val="o"/>
      <w:lvlJc w:val="left"/>
      <w:pPr>
        <w:ind w:left="1440" w:hanging="360"/>
      </w:pPr>
      <w:rPr>
        <w:rFonts w:ascii="Courier New" w:hAnsi="Courier New" w:hint="default"/>
      </w:rPr>
    </w:lvl>
    <w:lvl w:ilvl="2" w:tplc="07B87408">
      <w:start w:val="1"/>
      <w:numFmt w:val="bullet"/>
      <w:lvlText w:val=""/>
      <w:lvlJc w:val="left"/>
      <w:pPr>
        <w:ind w:left="2160" w:hanging="360"/>
      </w:pPr>
      <w:rPr>
        <w:rFonts w:ascii="Wingdings" w:hAnsi="Wingdings" w:hint="default"/>
      </w:rPr>
    </w:lvl>
    <w:lvl w:ilvl="3" w:tplc="FB2C6468">
      <w:start w:val="1"/>
      <w:numFmt w:val="bullet"/>
      <w:lvlText w:val=""/>
      <w:lvlJc w:val="left"/>
      <w:pPr>
        <w:ind w:left="2880" w:hanging="360"/>
      </w:pPr>
      <w:rPr>
        <w:rFonts w:ascii="Symbol" w:hAnsi="Symbol" w:hint="default"/>
      </w:rPr>
    </w:lvl>
    <w:lvl w:ilvl="4" w:tplc="6ECACBA4">
      <w:start w:val="1"/>
      <w:numFmt w:val="bullet"/>
      <w:lvlText w:val="o"/>
      <w:lvlJc w:val="left"/>
      <w:pPr>
        <w:ind w:left="3600" w:hanging="360"/>
      </w:pPr>
      <w:rPr>
        <w:rFonts w:ascii="Courier New" w:hAnsi="Courier New" w:hint="default"/>
      </w:rPr>
    </w:lvl>
    <w:lvl w:ilvl="5" w:tplc="FE349C00">
      <w:start w:val="1"/>
      <w:numFmt w:val="bullet"/>
      <w:lvlText w:val=""/>
      <w:lvlJc w:val="left"/>
      <w:pPr>
        <w:ind w:left="4320" w:hanging="360"/>
      </w:pPr>
      <w:rPr>
        <w:rFonts w:ascii="Wingdings" w:hAnsi="Wingdings" w:hint="default"/>
      </w:rPr>
    </w:lvl>
    <w:lvl w:ilvl="6" w:tplc="1FB49C74">
      <w:start w:val="1"/>
      <w:numFmt w:val="bullet"/>
      <w:lvlText w:val=""/>
      <w:lvlJc w:val="left"/>
      <w:pPr>
        <w:ind w:left="5040" w:hanging="360"/>
      </w:pPr>
      <w:rPr>
        <w:rFonts w:ascii="Symbol" w:hAnsi="Symbol" w:hint="default"/>
      </w:rPr>
    </w:lvl>
    <w:lvl w:ilvl="7" w:tplc="9FFAB162">
      <w:start w:val="1"/>
      <w:numFmt w:val="bullet"/>
      <w:lvlText w:val="o"/>
      <w:lvlJc w:val="left"/>
      <w:pPr>
        <w:ind w:left="5760" w:hanging="360"/>
      </w:pPr>
      <w:rPr>
        <w:rFonts w:ascii="Courier New" w:hAnsi="Courier New" w:hint="default"/>
      </w:rPr>
    </w:lvl>
    <w:lvl w:ilvl="8" w:tplc="92D8D50E">
      <w:start w:val="1"/>
      <w:numFmt w:val="bullet"/>
      <w:lvlText w:val=""/>
      <w:lvlJc w:val="left"/>
      <w:pPr>
        <w:ind w:left="6480" w:hanging="360"/>
      </w:pPr>
      <w:rPr>
        <w:rFonts w:ascii="Wingdings" w:hAnsi="Wingdings" w:hint="default"/>
      </w:rPr>
    </w:lvl>
  </w:abstractNum>
  <w:abstractNum w:abstractNumId="10"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11"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3AF0B6F"/>
    <w:multiLevelType w:val="multilevel"/>
    <w:tmpl w:val="816CAB26"/>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5"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7" w15:restartNumberingAfterBreak="0">
    <w:nsid w:val="6DC73C9A"/>
    <w:multiLevelType w:val="multilevel"/>
    <w:tmpl w:val="0407001F"/>
    <w:numStyleLink w:val="TABELLE"/>
  </w:abstractNum>
  <w:abstractNum w:abstractNumId="18"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DDF74FC"/>
    <w:multiLevelType w:val="hybridMultilevel"/>
    <w:tmpl w:val="7436AD64"/>
    <w:lvl w:ilvl="0" w:tplc="7CD69006">
      <w:start w:val="1"/>
      <w:numFmt w:val="bullet"/>
      <w:lvlText w:val="§"/>
      <w:lvlJc w:val="left"/>
      <w:pPr>
        <w:ind w:left="720" w:hanging="360"/>
      </w:pPr>
      <w:rPr>
        <w:rFonts w:ascii="Wingdings" w:hAnsi="Wingdings" w:hint="default"/>
      </w:rPr>
    </w:lvl>
    <w:lvl w:ilvl="1" w:tplc="A2D4086E">
      <w:start w:val="1"/>
      <w:numFmt w:val="bullet"/>
      <w:lvlText w:val="o"/>
      <w:lvlJc w:val="left"/>
      <w:pPr>
        <w:ind w:left="1440" w:hanging="360"/>
      </w:pPr>
      <w:rPr>
        <w:rFonts w:ascii="Courier New" w:hAnsi="Courier New" w:hint="default"/>
      </w:rPr>
    </w:lvl>
    <w:lvl w:ilvl="2" w:tplc="B1C8D172">
      <w:start w:val="1"/>
      <w:numFmt w:val="bullet"/>
      <w:lvlText w:val=""/>
      <w:lvlJc w:val="left"/>
      <w:pPr>
        <w:ind w:left="2160" w:hanging="360"/>
      </w:pPr>
      <w:rPr>
        <w:rFonts w:ascii="Wingdings" w:hAnsi="Wingdings" w:hint="default"/>
      </w:rPr>
    </w:lvl>
    <w:lvl w:ilvl="3" w:tplc="8A184BCE">
      <w:start w:val="1"/>
      <w:numFmt w:val="bullet"/>
      <w:lvlText w:val=""/>
      <w:lvlJc w:val="left"/>
      <w:pPr>
        <w:ind w:left="2880" w:hanging="360"/>
      </w:pPr>
      <w:rPr>
        <w:rFonts w:ascii="Symbol" w:hAnsi="Symbol" w:hint="default"/>
      </w:rPr>
    </w:lvl>
    <w:lvl w:ilvl="4" w:tplc="9E940C66">
      <w:start w:val="1"/>
      <w:numFmt w:val="bullet"/>
      <w:lvlText w:val="o"/>
      <w:lvlJc w:val="left"/>
      <w:pPr>
        <w:ind w:left="3600" w:hanging="360"/>
      </w:pPr>
      <w:rPr>
        <w:rFonts w:ascii="Courier New" w:hAnsi="Courier New" w:hint="default"/>
      </w:rPr>
    </w:lvl>
    <w:lvl w:ilvl="5" w:tplc="24902BEC">
      <w:start w:val="1"/>
      <w:numFmt w:val="bullet"/>
      <w:lvlText w:val=""/>
      <w:lvlJc w:val="left"/>
      <w:pPr>
        <w:ind w:left="4320" w:hanging="360"/>
      </w:pPr>
      <w:rPr>
        <w:rFonts w:ascii="Wingdings" w:hAnsi="Wingdings" w:hint="default"/>
      </w:rPr>
    </w:lvl>
    <w:lvl w:ilvl="6" w:tplc="8C60DE62">
      <w:start w:val="1"/>
      <w:numFmt w:val="bullet"/>
      <w:lvlText w:val=""/>
      <w:lvlJc w:val="left"/>
      <w:pPr>
        <w:ind w:left="5040" w:hanging="360"/>
      </w:pPr>
      <w:rPr>
        <w:rFonts w:ascii="Symbol" w:hAnsi="Symbol" w:hint="default"/>
      </w:rPr>
    </w:lvl>
    <w:lvl w:ilvl="7" w:tplc="E0CCAA38">
      <w:start w:val="1"/>
      <w:numFmt w:val="bullet"/>
      <w:lvlText w:val="o"/>
      <w:lvlJc w:val="left"/>
      <w:pPr>
        <w:ind w:left="5760" w:hanging="360"/>
      </w:pPr>
      <w:rPr>
        <w:rFonts w:ascii="Courier New" w:hAnsi="Courier New" w:hint="default"/>
      </w:rPr>
    </w:lvl>
    <w:lvl w:ilvl="8" w:tplc="C7A6E104">
      <w:start w:val="1"/>
      <w:numFmt w:val="bullet"/>
      <w:lvlText w:val=""/>
      <w:lvlJc w:val="left"/>
      <w:pPr>
        <w:ind w:left="6480" w:hanging="360"/>
      </w:pPr>
      <w:rPr>
        <w:rFonts w:ascii="Wingdings" w:hAnsi="Wingdings" w:hint="default"/>
      </w:rPr>
    </w:lvl>
  </w:abstractNum>
  <w:num w:numId="1" w16cid:durableId="1929652645">
    <w:abstractNumId w:val="19"/>
  </w:num>
  <w:num w:numId="2" w16cid:durableId="1271012737">
    <w:abstractNumId w:val="9"/>
  </w:num>
  <w:num w:numId="3" w16cid:durableId="1015113514">
    <w:abstractNumId w:val="2"/>
  </w:num>
  <w:num w:numId="4" w16cid:durableId="846362819">
    <w:abstractNumId w:val="0"/>
  </w:num>
  <w:num w:numId="5" w16cid:durableId="1654219495">
    <w:abstractNumId w:val="11"/>
  </w:num>
  <w:num w:numId="6" w16cid:durableId="890271262">
    <w:abstractNumId w:val="8"/>
  </w:num>
  <w:num w:numId="7" w16cid:durableId="213008674">
    <w:abstractNumId w:val="7"/>
  </w:num>
  <w:num w:numId="8" w16cid:durableId="1754203123">
    <w:abstractNumId w:val="15"/>
  </w:num>
  <w:num w:numId="9" w16cid:durableId="1033582279">
    <w:abstractNumId w:val="17"/>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1870175">
    <w:abstractNumId w:val="13"/>
  </w:num>
  <w:num w:numId="11" w16cid:durableId="1326666769">
    <w:abstractNumId w:val="10"/>
  </w:num>
  <w:num w:numId="12" w16cid:durableId="603072053">
    <w:abstractNumId w:val="18"/>
  </w:num>
  <w:num w:numId="13" w16cid:durableId="818308390">
    <w:abstractNumId w:val="1"/>
  </w:num>
  <w:num w:numId="14" w16cid:durableId="1684739954">
    <w:abstractNumId w:val="3"/>
  </w:num>
  <w:num w:numId="15" w16cid:durableId="2143840320">
    <w:abstractNumId w:val="16"/>
  </w:num>
  <w:num w:numId="16" w16cid:durableId="560141548">
    <w:abstractNumId w:val="10"/>
    <w:lvlOverride w:ilvl="0">
      <w:startOverride w:val="1"/>
    </w:lvlOverride>
  </w:num>
  <w:num w:numId="17" w16cid:durableId="1363554342">
    <w:abstractNumId w:val="14"/>
  </w:num>
  <w:num w:numId="18" w16cid:durableId="2055498393">
    <w:abstractNumId w:val="4"/>
  </w:num>
  <w:num w:numId="19" w16cid:durableId="1834639675">
    <w:abstractNumId w:val="5"/>
  </w:num>
  <w:num w:numId="20" w16cid:durableId="98187109">
    <w:abstractNumId w:val="10"/>
    <w:lvlOverride w:ilvl="0">
      <w:startOverride w:val="1"/>
    </w:lvlOverride>
  </w:num>
  <w:num w:numId="21" w16cid:durableId="819737058">
    <w:abstractNumId w:val="10"/>
    <w:lvlOverride w:ilvl="0">
      <w:startOverride w:val="1"/>
    </w:lvlOverride>
  </w:num>
  <w:num w:numId="22" w16cid:durableId="1604070462">
    <w:abstractNumId w:val="10"/>
    <w:lvlOverride w:ilvl="0">
      <w:startOverride w:val="1"/>
    </w:lvlOverride>
  </w:num>
  <w:num w:numId="23" w16cid:durableId="1217814386">
    <w:abstractNumId w:val="10"/>
    <w:lvlOverride w:ilvl="0">
      <w:startOverride w:val="1"/>
    </w:lvlOverride>
  </w:num>
  <w:num w:numId="24" w16cid:durableId="557521358">
    <w:abstractNumId w:val="10"/>
    <w:lvlOverride w:ilvl="0">
      <w:startOverride w:val="1"/>
    </w:lvlOverride>
  </w:num>
  <w:num w:numId="25" w16cid:durableId="1369646636">
    <w:abstractNumId w:val="10"/>
    <w:lvlOverride w:ilvl="0">
      <w:startOverride w:val="1"/>
    </w:lvlOverride>
  </w:num>
  <w:num w:numId="26" w16cid:durableId="754976165">
    <w:abstractNumId w:val="10"/>
    <w:lvlOverride w:ilvl="0">
      <w:startOverride w:val="1"/>
    </w:lvlOverride>
  </w:num>
  <w:num w:numId="27" w16cid:durableId="58215168">
    <w:abstractNumId w:val="10"/>
    <w:lvlOverride w:ilvl="0">
      <w:startOverride w:val="1"/>
    </w:lvlOverride>
  </w:num>
  <w:num w:numId="28" w16cid:durableId="1173566205">
    <w:abstractNumId w:val="10"/>
    <w:lvlOverride w:ilvl="0">
      <w:startOverride w:val="1"/>
    </w:lvlOverride>
  </w:num>
  <w:num w:numId="29" w16cid:durableId="838472737">
    <w:abstractNumId w:val="10"/>
    <w:lvlOverride w:ilvl="0">
      <w:startOverride w:val="1"/>
    </w:lvlOverride>
  </w:num>
  <w:num w:numId="30" w16cid:durableId="1915580336">
    <w:abstractNumId w:val="10"/>
    <w:lvlOverride w:ilvl="0">
      <w:startOverride w:val="1"/>
    </w:lvlOverride>
  </w:num>
  <w:num w:numId="31" w16cid:durableId="1508330508">
    <w:abstractNumId w:val="10"/>
    <w:lvlOverride w:ilvl="0">
      <w:startOverride w:val="1"/>
    </w:lvlOverride>
  </w:num>
  <w:num w:numId="32" w16cid:durableId="954629088">
    <w:abstractNumId w:val="6"/>
  </w:num>
  <w:num w:numId="33" w16cid:durableId="169576869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46EC3"/>
    <w:rsid w:val="000514EA"/>
    <w:rsid w:val="000622AA"/>
    <w:rsid w:val="000A4548"/>
    <w:rsid w:val="000B62B8"/>
    <w:rsid w:val="000C3ADB"/>
    <w:rsid w:val="000D5183"/>
    <w:rsid w:val="000E3781"/>
    <w:rsid w:val="001037C2"/>
    <w:rsid w:val="001075ED"/>
    <w:rsid w:val="0011045A"/>
    <w:rsid w:val="00113103"/>
    <w:rsid w:val="00126E41"/>
    <w:rsid w:val="00130DAF"/>
    <w:rsid w:val="0013580F"/>
    <w:rsid w:val="00140344"/>
    <w:rsid w:val="0014651B"/>
    <w:rsid w:val="0015088B"/>
    <w:rsid w:val="00166955"/>
    <w:rsid w:val="00170317"/>
    <w:rsid w:val="00194C9E"/>
    <w:rsid w:val="001B350A"/>
    <w:rsid w:val="001D4A14"/>
    <w:rsid w:val="001E4F61"/>
    <w:rsid w:val="00211D5D"/>
    <w:rsid w:val="002168DB"/>
    <w:rsid w:val="0023150E"/>
    <w:rsid w:val="002535C6"/>
    <w:rsid w:val="00255C66"/>
    <w:rsid w:val="00260D27"/>
    <w:rsid w:val="00273D29"/>
    <w:rsid w:val="00281742"/>
    <w:rsid w:val="002859E1"/>
    <w:rsid w:val="0028736C"/>
    <w:rsid w:val="002C35E1"/>
    <w:rsid w:val="002E42BC"/>
    <w:rsid w:val="002F2B79"/>
    <w:rsid w:val="002F2D96"/>
    <w:rsid w:val="00300B41"/>
    <w:rsid w:val="00307D4D"/>
    <w:rsid w:val="00310D42"/>
    <w:rsid w:val="003145E6"/>
    <w:rsid w:val="00314F20"/>
    <w:rsid w:val="00337651"/>
    <w:rsid w:val="0034678F"/>
    <w:rsid w:val="00357E98"/>
    <w:rsid w:val="00360C17"/>
    <w:rsid w:val="003657BF"/>
    <w:rsid w:val="00396D35"/>
    <w:rsid w:val="003A55B0"/>
    <w:rsid w:val="003B077A"/>
    <w:rsid w:val="003B500E"/>
    <w:rsid w:val="003C71EC"/>
    <w:rsid w:val="003E0E4B"/>
    <w:rsid w:val="003E28CB"/>
    <w:rsid w:val="003E68C6"/>
    <w:rsid w:val="003F4587"/>
    <w:rsid w:val="00407A74"/>
    <w:rsid w:val="004107B7"/>
    <w:rsid w:val="00411561"/>
    <w:rsid w:val="00453453"/>
    <w:rsid w:val="00454831"/>
    <w:rsid w:val="00463A33"/>
    <w:rsid w:val="0047556A"/>
    <w:rsid w:val="00494EA4"/>
    <w:rsid w:val="004A09D4"/>
    <w:rsid w:val="004A2B46"/>
    <w:rsid w:val="004A4B86"/>
    <w:rsid w:val="004A7995"/>
    <w:rsid w:val="004C784A"/>
    <w:rsid w:val="0050133D"/>
    <w:rsid w:val="0050425C"/>
    <w:rsid w:val="00505B31"/>
    <w:rsid w:val="005061D8"/>
    <w:rsid w:val="005344E7"/>
    <w:rsid w:val="00542FD8"/>
    <w:rsid w:val="00560C3B"/>
    <w:rsid w:val="00566A3D"/>
    <w:rsid w:val="00577806"/>
    <w:rsid w:val="00582ED2"/>
    <w:rsid w:val="00584F5E"/>
    <w:rsid w:val="00594EE3"/>
    <w:rsid w:val="005A6E06"/>
    <w:rsid w:val="005C1492"/>
    <w:rsid w:val="005D311D"/>
    <w:rsid w:val="005D6E67"/>
    <w:rsid w:val="005F12A7"/>
    <w:rsid w:val="00602F52"/>
    <w:rsid w:val="00617200"/>
    <w:rsid w:val="00655FA0"/>
    <w:rsid w:val="00665CAF"/>
    <w:rsid w:val="00671BD6"/>
    <w:rsid w:val="00673997"/>
    <w:rsid w:val="00687C8C"/>
    <w:rsid w:val="006C40EC"/>
    <w:rsid w:val="006F4CD2"/>
    <w:rsid w:val="00712809"/>
    <w:rsid w:val="00730029"/>
    <w:rsid w:val="0073685C"/>
    <w:rsid w:val="00746C40"/>
    <w:rsid w:val="00750166"/>
    <w:rsid w:val="007600E3"/>
    <w:rsid w:val="00775043"/>
    <w:rsid w:val="007801C6"/>
    <w:rsid w:val="007A2D28"/>
    <w:rsid w:val="007A3D90"/>
    <w:rsid w:val="007C0720"/>
    <w:rsid w:val="007C3885"/>
    <w:rsid w:val="007C42B8"/>
    <w:rsid w:val="007C4939"/>
    <w:rsid w:val="007F0157"/>
    <w:rsid w:val="007F0DC6"/>
    <w:rsid w:val="007F7DEA"/>
    <w:rsid w:val="00812A0D"/>
    <w:rsid w:val="00832885"/>
    <w:rsid w:val="008366A3"/>
    <w:rsid w:val="008447C1"/>
    <w:rsid w:val="00847BF9"/>
    <w:rsid w:val="008605CB"/>
    <w:rsid w:val="008749DA"/>
    <w:rsid w:val="00893E2D"/>
    <w:rsid w:val="0089447F"/>
    <w:rsid w:val="008B3263"/>
    <w:rsid w:val="008B6EAD"/>
    <w:rsid w:val="008C36B6"/>
    <w:rsid w:val="008D5411"/>
    <w:rsid w:val="008E7291"/>
    <w:rsid w:val="008F4F88"/>
    <w:rsid w:val="009005B0"/>
    <w:rsid w:val="0090236B"/>
    <w:rsid w:val="00903AFF"/>
    <w:rsid w:val="009106AB"/>
    <w:rsid w:val="0091551A"/>
    <w:rsid w:val="00915878"/>
    <w:rsid w:val="00923EED"/>
    <w:rsid w:val="00942441"/>
    <w:rsid w:val="00960BF8"/>
    <w:rsid w:val="00962E12"/>
    <w:rsid w:val="00966CF2"/>
    <w:rsid w:val="00972E00"/>
    <w:rsid w:val="00983562"/>
    <w:rsid w:val="009D18A1"/>
    <w:rsid w:val="009F276C"/>
    <w:rsid w:val="009F2F6C"/>
    <w:rsid w:val="00A00BD0"/>
    <w:rsid w:val="00A02062"/>
    <w:rsid w:val="00A0326F"/>
    <w:rsid w:val="00A07EA3"/>
    <w:rsid w:val="00A10C77"/>
    <w:rsid w:val="00A14F0E"/>
    <w:rsid w:val="00A27329"/>
    <w:rsid w:val="00A330FE"/>
    <w:rsid w:val="00A57269"/>
    <w:rsid w:val="00A6049B"/>
    <w:rsid w:val="00A607F0"/>
    <w:rsid w:val="00A61A8E"/>
    <w:rsid w:val="00A62EA8"/>
    <w:rsid w:val="00A63C0A"/>
    <w:rsid w:val="00A65A71"/>
    <w:rsid w:val="00A72F36"/>
    <w:rsid w:val="00A81C30"/>
    <w:rsid w:val="00A86DA4"/>
    <w:rsid w:val="00AA77A7"/>
    <w:rsid w:val="00AA7D7F"/>
    <w:rsid w:val="00AC4164"/>
    <w:rsid w:val="00AC42D3"/>
    <w:rsid w:val="00AD2212"/>
    <w:rsid w:val="00AD3AAF"/>
    <w:rsid w:val="00AE3A5A"/>
    <w:rsid w:val="00AE762E"/>
    <w:rsid w:val="00AF3394"/>
    <w:rsid w:val="00B11296"/>
    <w:rsid w:val="00B1325B"/>
    <w:rsid w:val="00B17ADE"/>
    <w:rsid w:val="00B50ED4"/>
    <w:rsid w:val="00B53D53"/>
    <w:rsid w:val="00B54FD7"/>
    <w:rsid w:val="00B66702"/>
    <w:rsid w:val="00B67BBA"/>
    <w:rsid w:val="00B75676"/>
    <w:rsid w:val="00B80FDC"/>
    <w:rsid w:val="00B855F1"/>
    <w:rsid w:val="00B97F12"/>
    <w:rsid w:val="00BA121D"/>
    <w:rsid w:val="00BA6055"/>
    <w:rsid w:val="00BB167A"/>
    <w:rsid w:val="00BC0487"/>
    <w:rsid w:val="00BD03B7"/>
    <w:rsid w:val="00BD35D7"/>
    <w:rsid w:val="00BE1D3B"/>
    <w:rsid w:val="00BE2DFC"/>
    <w:rsid w:val="00BE50CC"/>
    <w:rsid w:val="00BF2D29"/>
    <w:rsid w:val="00C03D36"/>
    <w:rsid w:val="00C07670"/>
    <w:rsid w:val="00C2133F"/>
    <w:rsid w:val="00C36022"/>
    <w:rsid w:val="00C43C7F"/>
    <w:rsid w:val="00C6278B"/>
    <w:rsid w:val="00C707BA"/>
    <w:rsid w:val="00C9426B"/>
    <w:rsid w:val="00C94CCB"/>
    <w:rsid w:val="00C96E75"/>
    <w:rsid w:val="00CA6758"/>
    <w:rsid w:val="00CB4ED4"/>
    <w:rsid w:val="00CB5151"/>
    <w:rsid w:val="00CB5F1E"/>
    <w:rsid w:val="00CD5081"/>
    <w:rsid w:val="00CD7D22"/>
    <w:rsid w:val="00CE0981"/>
    <w:rsid w:val="00CE3285"/>
    <w:rsid w:val="00CE45D8"/>
    <w:rsid w:val="00CF386B"/>
    <w:rsid w:val="00CF76E6"/>
    <w:rsid w:val="00D32464"/>
    <w:rsid w:val="00D55806"/>
    <w:rsid w:val="00D62607"/>
    <w:rsid w:val="00D66803"/>
    <w:rsid w:val="00D677D8"/>
    <w:rsid w:val="00D778BB"/>
    <w:rsid w:val="00D77E92"/>
    <w:rsid w:val="00D815E4"/>
    <w:rsid w:val="00D877E9"/>
    <w:rsid w:val="00D9221C"/>
    <w:rsid w:val="00D93C71"/>
    <w:rsid w:val="00DD6A5F"/>
    <w:rsid w:val="00DE4C29"/>
    <w:rsid w:val="00DF1903"/>
    <w:rsid w:val="00DF33FA"/>
    <w:rsid w:val="00E05A72"/>
    <w:rsid w:val="00E16422"/>
    <w:rsid w:val="00E16778"/>
    <w:rsid w:val="00E212A9"/>
    <w:rsid w:val="00E62A4D"/>
    <w:rsid w:val="00EC049E"/>
    <w:rsid w:val="00ED105B"/>
    <w:rsid w:val="00ED195C"/>
    <w:rsid w:val="00ED1A51"/>
    <w:rsid w:val="00F13C3C"/>
    <w:rsid w:val="00F317FB"/>
    <w:rsid w:val="00F52067"/>
    <w:rsid w:val="00F547C5"/>
    <w:rsid w:val="00F60C35"/>
    <w:rsid w:val="00F82691"/>
    <w:rsid w:val="00F87E02"/>
    <w:rsid w:val="00FC35BC"/>
    <w:rsid w:val="00FD20B8"/>
    <w:rsid w:val="00FF272D"/>
    <w:rsid w:val="015CF59A"/>
    <w:rsid w:val="062EF932"/>
    <w:rsid w:val="068B6BB2"/>
    <w:rsid w:val="06FAF471"/>
    <w:rsid w:val="070313CD"/>
    <w:rsid w:val="09973010"/>
    <w:rsid w:val="0B7B5AFC"/>
    <w:rsid w:val="0D7E4720"/>
    <w:rsid w:val="0ED24B39"/>
    <w:rsid w:val="0FE1CFDC"/>
    <w:rsid w:val="11CA5A27"/>
    <w:rsid w:val="13809092"/>
    <w:rsid w:val="13D97779"/>
    <w:rsid w:val="1423B4DE"/>
    <w:rsid w:val="171F5447"/>
    <w:rsid w:val="1793A888"/>
    <w:rsid w:val="1EC36A66"/>
    <w:rsid w:val="219C6951"/>
    <w:rsid w:val="23ADCBAE"/>
    <w:rsid w:val="2451D0E3"/>
    <w:rsid w:val="29B3CA1B"/>
    <w:rsid w:val="2C69FF35"/>
    <w:rsid w:val="334C76C8"/>
    <w:rsid w:val="35030C86"/>
    <w:rsid w:val="355C0649"/>
    <w:rsid w:val="361089BF"/>
    <w:rsid w:val="3C4E0E27"/>
    <w:rsid w:val="3E7B2E85"/>
    <w:rsid w:val="402AF9D0"/>
    <w:rsid w:val="4108241C"/>
    <w:rsid w:val="4593B328"/>
    <w:rsid w:val="483FF715"/>
    <w:rsid w:val="48AFD60A"/>
    <w:rsid w:val="4ECF9E84"/>
    <w:rsid w:val="5038021F"/>
    <w:rsid w:val="5F9DF91F"/>
    <w:rsid w:val="65EC021A"/>
    <w:rsid w:val="691597D2"/>
    <w:rsid w:val="6AD7399C"/>
    <w:rsid w:val="6C391247"/>
    <w:rsid w:val="70914735"/>
    <w:rsid w:val="714FED4A"/>
    <w:rsid w:val="7371606B"/>
    <w:rsid w:val="7BF16A12"/>
    <w:rsid w:val="7C90BCDF"/>
    <w:rsid w:val="7FC1253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F180770C-21D2-43C7-89DB-E7F6E20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8749DA"/>
    <w:pPr>
      <w:spacing w:before="60" w:line="240" w:lineRule="exact"/>
    </w:pPr>
    <w:rPr>
      <w:rFonts w:ascii="Arial" w:eastAsia="Times New Roman" w:hAnsi="Arial" w:cs="Times New Roman"/>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CD5081"/>
    <w:pPr>
      <w:numPr>
        <w:numId w:val="4"/>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5"/>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6"/>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9"/>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8"/>
      </w:numPr>
    </w:pPr>
  </w:style>
  <w:style w:type="numbering" w:customStyle="1" w:styleId="AktuelleListe2">
    <w:name w:val="Aktuelle Liste2"/>
    <w:uiPriority w:val="99"/>
    <w:rsid w:val="00584F5E"/>
    <w:pPr>
      <w:numPr>
        <w:numId w:val="7"/>
      </w:numPr>
    </w:pPr>
  </w:style>
  <w:style w:type="paragraph" w:customStyle="1" w:styleId="TTP-Ebene1">
    <w:name w:val="TTP - Ebene 1"/>
    <w:basedOn w:val="Standard0"/>
    <w:next w:val="TTP-Ebene2"/>
    <w:uiPriority w:val="99"/>
    <w:rsid w:val="00F13C3C"/>
    <w:pPr>
      <w:numPr>
        <w:numId w:val="10"/>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11"/>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2"/>
      </w:numPr>
    </w:pPr>
  </w:style>
  <w:style w:type="numbering" w:customStyle="1" w:styleId="AktuelleListe4">
    <w:name w:val="Aktuelle Liste4"/>
    <w:uiPriority w:val="99"/>
    <w:rsid w:val="00307D4D"/>
    <w:pPr>
      <w:numPr>
        <w:numId w:val="13"/>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4"/>
      </w:numPr>
    </w:pPr>
  </w:style>
  <w:style w:type="numbering" w:customStyle="1" w:styleId="AktuelleListe6">
    <w:name w:val="Aktuelle Liste6"/>
    <w:uiPriority w:val="99"/>
    <w:rsid w:val="00AD3AAF"/>
    <w:pPr>
      <w:numPr>
        <w:numId w:val="15"/>
      </w:numPr>
    </w:pPr>
  </w:style>
  <w:style w:type="numbering" w:customStyle="1" w:styleId="AktuelleListe7">
    <w:name w:val="Aktuelle Liste7"/>
    <w:uiPriority w:val="99"/>
    <w:rsid w:val="00C96E75"/>
    <w:pPr>
      <w:numPr>
        <w:numId w:val="17"/>
      </w:numPr>
    </w:pPr>
  </w:style>
  <w:style w:type="numbering" w:customStyle="1" w:styleId="AktuelleListe8">
    <w:name w:val="Aktuelle Liste8"/>
    <w:uiPriority w:val="99"/>
    <w:rsid w:val="00C96E75"/>
    <w:pPr>
      <w:numPr>
        <w:numId w:val="18"/>
      </w:numPr>
    </w:pPr>
  </w:style>
  <w:style w:type="numbering" w:customStyle="1" w:styleId="AktuelleListe9">
    <w:name w:val="Aktuelle Liste9"/>
    <w:uiPriority w:val="99"/>
    <w:rsid w:val="00C96E75"/>
    <w:pPr>
      <w:numPr>
        <w:numId w:val="19"/>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customStyle="1" w:styleId="TableNormal1">
    <w:name w:val="Table Normal1"/>
    <w:uiPriority w:val="2"/>
    <w:semiHidden/>
    <w:unhideWhenUsed/>
    <w:qFormat/>
    <w:rsid w:val="004A799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B54FD7"/>
    <w:rPr>
      <w:sz w:val="16"/>
      <w:szCs w:val="16"/>
    </w:rPr>
  </w:style>
  <w:style w:type="paragraph" w:styleId="Kommentartext">
    <w:name w:val="annotation text"/>
    <w:basedOn w:val="Standard0"/>
    <w:link w:val="KommentartextZchn"/>
    <w:uiPriority w:val="99"/>
    <w:unhideWhenUsed/>
    <w:rsid w:val="00B54FD7"/>
    <w:pPr>
      <w:spacing w:line="240" w:lineRule="auto"/>
    </w:pPr>
    <w:rPr>
      <w:sz w:val="20"/>
      <w:szCs w:val="20"/>
    </w:rPr>
  </w:style>
  <w:style w:type="character" w:customStyle="1" w:styleId="KommentartextZchn">
    <w:name w:val="Kommentartext Zchn"/>
    <w:basedOn w:val="Absatz-Standardschriftart"/>
    <w:link w:val="Kommentartext"/>
    <w:uiPriority w:val="99"/>
    <w:rsid w:val="00B54FD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54FD7"/>
    <w:rPr>
      <w:b/>
      <w:bCs/>
    </w:rPr>
  </w:style>
  <w:style w:type="character" w:customStyle="1" w:styleId="KommentarthemaZchn">
    <w:name w:val="Kommentarthema Zchn"/>
    <w:basedOn w:val="KommentartextZchn"/>
    <w:link w:val="Kommentarthema"/>
    <w:uiPriority w:val="99"/>
    <w:semiHidden/>
    <w:rsid w:val="00B54FD7"/>
    <w:rPr>
      <w:rFonts w:ascii="Arial" w:eastAsia="Times New Roman" w:hAnsi="Arial" w:cs="Times New Roman"/>
      <w:b/>
      <w:bCs/>
      <w:sz w:val="20"/>
      <w:szCs w:val="20"/>
      <w:lang w:eastAsia="de-DE"/>
    </w:rPr>
  </w:style>
  <w:style w:type="paragraph" w:customStyle="1" w:styleId="VNRT2PLeerzeichen">
    <w:name w:val="VNR_T2P_Leerzeichen"/>
    <w:basedOn w:val="Standard0"/>
    <w:qFormat/>
    <w:rsid w:val="00B53D53"/>
    <w:pPr>
      <w:spacing w:before="0" w:line="240" w:lineRule="auto"/>
    </w:pPr>
    <w:rPr>
      <w:rFonts w:asciiTheme="minorHAnsi" w:eastAsiaTheme="minorHAnsi" w:hAnsiTheme="minorHAnsi" w:cstheme="minorBidi"/>
      <w:sz w:val="8"/>
      <w:szCs w:val="22"/>
      <w:lang w:eastAsia="en-US"/>
    </w:rPr>
  </w:style>
  <w:style w:type="paragraph" w:customStyle="1" w:styleId="paragraph">
    <w:name w:val="paragraph"/>
    <w:basedOn w:val="Standard0"/>
    <w:rsid w:val="003145E6"/>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3145E6"/>
  </w:style>
  <w:style w:type="character" w:customStyle="1" w:styleId="eop">
    <w:name w:val="eop"/>
    <w:basedOn w:val="Absatz-Standardschriftart"/>
    <w:rsid w:val="0031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3D3A9-3D70-412A-8BEE-A4A94966D80F}">
  <ds:schemaRefs>
    <ds:schemaRef ds:uri="http://schemas.microsoft.com/sharepoint/v3/contenttype/forms"/>
  </ds:schemaRefs>
</ds:datastoreItem>
</file>

<file path=customXml/itemProps2.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1276</Words>
  <Characters>8042</Characters>
  <DocSecurity>0</DocSecurity>
  <Lines>67</Lines>
  <Paragraphs>18</Paragraphs>
  <ScaleCrop>false</ScaleCrop>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2023-03-21T20:59:00Z</dcterms:created>
  <dcterms:modified xsi:type="dcterms:W3CDTF">2023-06-20T09:45:00Z</dcterms:modified>
</cp:coreProperties>
</file>