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0A4F829F" w:rsidR="00E71F60" w:rsidRDefault="00A013B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0A692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schwierige gespräche führen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6438"/>
        <w:gridCol w:w="1147"/>
        <w:gridCol w:w="1073"/>
      </w:tblGrid>
      <w:tr w:rsidR="00B3658A" w:rsidRPr="008F4BFB" w14:paraId="64356FC5" w14:textId="3F43C756" w:rsidTr="00B3658A">
        <w:tc>
          <w:tcPr>
            <w:tcW w:w="6988" w:type="dxa"/>
            <w:gridSpan w:val="2"/>
          </w:tcPr>
          <w:p w14:paraId="321377A2" w14:textId="6945A993" w:rsidR="00B3658A" w:rsidRPr="008F4BFB" w:rsidRDefault="00B3658A" w:rsidP="00C604F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Checkpunkt</w:t>
            </w:r>
          </w:p>
        </w:tc>
        <w:tc>
          <w:tcPr>
            <w:tcW w:w="1147" w:type="dxa"/>
          </w:tcPr>
          <w:p w14:paraId="2FE145D0" w14:textId="77777777" w:rsidR="00B3658A" w:rsidRPr="008F4BFB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</w:t>
            </w:r>
          </w:p>
        </w:tc>
        <w:tc>
          <w:tcPr>
            <w:tcW w:w="1073" w:type="dxa"/>
          </w:tcPr>
          <w:p w14:paraId="70400CBC" w14:textId="77777777" w:rsidR="00B3658A" w:rsidRPr="008F4BFB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B3658A" w:rsidRPr="00B3658A" w14:paraId="6CF7EBBF" w14:textId="76CA6614" w:rsidTr="00B3658A">
        <w:tc>
          <w:tcPr>
            <w:tcW w:w="550" w:type="dxa"/>
          </w:tcPr>
          <w:p w14:paraId="710DD2EC" w14:textId="40A45E94" w:rsidR="00B3658A" w:rsidRPr="00B3658A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6438" w:type="dxa"/>
          </w:tcPr>
          <w:p w14:paraId="3A619954" w14:textId="6C0C4C22" w:rsidR="00B3658A" w:rsidRPr="000A6925" w:rsidRDefault="000A6925" w:rsidP="000A692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Haben Sie ermittelt, was an Ihrer Tätigkeit, gewalttätige Auseinandersetzungen (verbal, physisch)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begünstigen kann, z. B. lange Wartezeiten, störanfällige EDV-Systeme, Existenzängste der Kunden etc.?</w:t>
            </w:r>
          </w:p>
        </w:tc>
        <w:tc>
          <w:tcPr>
            <w:tcW w:w="1147" w:type="dxa"/>
          </w:tcPr>
          <w:p w14:paraId="4D43ED14" w14:textId="77777777" w:rsidR="00B3658A" w:rsidRPr="00B3658A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41EAEFA2" w14:textId="77777777" w:rsidR="00B3658A" w:rsidRPr="00B3658A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B3658A" w14:paraId="37DCC7C5" w14:textId="7C84D333" w:rsidTr="00B3658A">
        <w:tc>
          <w:tcPr>
            <w:tcW w:w="550" w:type="dxa"/>
          </w:tcPr>
          <w:p w14:paraId="79B9241A" w14:textId="7C0E035F" w:rsidR="00B3658A" w:rsidRPr="00B3658A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6438" w:type="dxa"/>
          </w:tcPr>
          <w:p w14:paraId="4EAAF23B" w14:textId="63E42CAC" w:rsidR="00B3658A" w:rsidRPr="000A6925" w:rsidRDefault="000A6925" w:rsidP="000A692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Haben Sie diese Auslöser, wenn möglich, minimiert? Hierfür kann es erforderlich sein, Ihre Führungskraft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und/oder Kollegen und Kolleginnen mit ins Boot zu holen.</w:t>
            </w:r>
          </w:p>
        </w:tc>
        <w:tc>
          <w:tcPr>
            <w:tcW w:w="1147" w:type="dxa"/>
          </w:tcPr>
          <w:p w14:paraId="0F1B93C8" w14:textId="77777777" w:rsidR="00B3658A" w:rsidRPr="00B3658A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30012B09" w14:textId="77777777" w:rsidR="00B3658A" w:rsidRPr="00B3658A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B3658A" w14:paraId="22FEF7D7" w14:textId="415F0A22" w:rsidTr="00B3658A">
        <w:tc>
          <w:tcPr>
            <w:tcW w:w="550" w:type="dxa"/>
          </w:tcPr>
          <w:p w14:paraId="2BE89FB1" w14:textId="6CD843B9" w:rsidR="00B3658A" w:rsidRPr="00B3658A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6438" w:type="dxa"/>
          </w:tcPr>
          <w:p w14:paraId="16431BF3" w14:textId="0114D929" w:rsidR="00B3658A" w:rsidRPr="000A6925" w:rsidRDefault="000A6925" w:rsidP="000A692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Achten Sie darauf, kritische Gespräche in Räumlichkeiten durchzuführen, die gewaltsame Übergriffe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erschweren, z. B. durch Abstandsflächen, übersichtliche Ein- und Ausgänge, trennende Elemente wie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Theken, eine angenehme Beleuchtung und ggf. Alarmsysteme oder Kameraüberwachung?</w:t>
            </w:r>
          </w:p>
        </w:tc>
        <w:tc>
          <w:tcPr>
            <w:tcW w:w="1147" w:type="dxa"/>
          </w:tcPr>
          <w:p w14:paraId="2793FA2B" w14:textId="5EA524AD" w:rsidR="00B3658A" w:rsidRPr="00B3658A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72F102A2" w14:textId="007CE448" w:rsidR="00B3658A" w:rsidRPr="00B3658A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B3658A" w14:paraId="11DF3FE7" w14:textId="09A5CE21" w:rsidTr="00B3658A">
        <w:tc>
          <w:tcPr>
            <w:tcW w:w="550" w:type="dxa"/>
          </w:tcPr>
          <w:p w14:paraId="58E32F9D" w14:textId="3755D136" w:rsidR="00B3658A" w:rsidRPr="00B3658A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6438" w:type="dxa"/>
          </w:tcPr>
          <w:p w14:paraId="1EA68004" w14:textId="3B055C4D" w:rsidR="00B3658A" w:rsidRPr="000A6925" w:rsidRDefault="000A6925" w:rsidP="000A692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Achten Sie darauf, dass bei kritischen Gesprächen keine Gegenstände in Reichweite sind, die als Waffe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genutzt werden könnten, z. B. Schere, Brieföffner etc.?</w:t>
            </w:r>
          </w:p>
        </w:tc>
        <w:tc>
          <w:tcPr>
            <w:tcW w:w="1147" w:type="dxa"/>
          </w:tcPr>
          <w:p w14:paraId="7489D518" w14:textId="71A19B9B" w:rsidR="00B3658A" w:rsidRPr="00B3658A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66C0EA09" w14:textId="5FDB6FA9" w:rsidR="00B3658A" w:rsidRPr="00B3658A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B3658A" w14:paraId="13227405" w14:textId="7CCEFE1A" w:rsidTr="00B3658A">
        <w:tc>
          <w:tcPr>
            <w:tcW w:w="550" w:type="dxa"/>
          </w:tcPr>
          <w:p w14:paraId="1D88D232" w14:textId="4202AAB2" w:rsidR="00B3658A" w:rsidRPr="00B3658A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6438" w:type="dxa"/>
          </w:tcPr>
          <w:p w14:paraId="24F486CE" w14:textId="50CE0C3D" w:rsidR="00B3658A" w:rsidRPr="000A6925" w:rsidRDefault="000A6925" w:rsidP="000A692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Achten Sie bei der Planung kritischer Gespräche darauf, dass Ihnen immer ein zweiter Fluchtweg zur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Verfügung steht?</w:t>
            </w:r>
            <w:bookmarkStart w:id="0" w:name="_GoBack"/>
            <w:bookmarkEnd w:id="0"/>
          </w:p>
        </w:tc>
        <w:tc>
          <w:tcPr>
            <w:tcW w:w="1147" w:type="dxa"/>
          </w:tcPr>
          <w:p w14:paraId="53E460FB" w14:textId="7A277EEB" w:rsidR="00B3658A" w:rsidRPr="00B3658A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7B695658" w14:textId="583CF841" w:rsidR="00B3658A" w:rsidRPr="00B3658A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B3658A" w14:paraId="6FB0F218" w14:textId="41F0EC78" w:rsidTr="00B3658A">
        <w:tc>
          <w:tcPr>
            <w:tcW w:w="550" w:type="dxa"/>
          </w:tcPr>
          <w:p w14:paraId="00D85DAF" w14:textId="344CB868" w:rsidR="00B3658A" w:rsidRPr="00B3658A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6438" w:type="dxa"/>
          </w:tcPr>
          <w:p w14:paraId="078EC364" w14:textId="6B1023EF" w:rsidR="00B3658A" w:rsidRPr="000A6925" w:rsidRDefault="000A6925" w:rsidP="000A692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Vermeiden Sie Alleinarbeit, indem Sie beispielsweise Kollegen und Kolleginnen in benachbarten Räumen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vorab über das Gespräch informieren, damit sie bei Bedarf unterstützen können?</w:t>
            </w:r>
          </w:p>
        </w:tc>
        <w:tc>
          <w:tcPr>
            <w:tcW w:w="1147" w:type="dxa"/>
          </w:tcPr>
          <w:p w14:paraId="0AEA8B61" w14:textId="360CAB42" w:rsidR="00B3658A" w:rsidRPr="00B3658A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62F1C21E" w14:textId="1F12CE0F" w:rsidR="00B3658A" w:rsidRPr="00B3658A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B3658A" w14:paraId="29C49E4D" w14:textId="7802B4E3" w:rsidTr="00B3658A">
        <w:tc>
          <w:tcPr>
            <w:tcW w:w="550" w:type="dxa"/>
          </w:tcPr>
          <w:p w14:paraId="56E448D3" w14:textId="61FBFDD9" w:rsidR="00B3658A" w:rsidRPr="00B3658A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6438" w:type="dxa"/>
          </w:tcPr>
          <w:p w14:paraId="0ECAAC69" w14:textId="227061E8" w:rsidR="00B3658A" w:rsidRPr="000A6925" w:rsidRDefault="000A6925" w:rsidP="000A692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Kennen Sie Kommunikationstechniken und Strategien, um kritische Gespräche deeskalierend zu führen?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Bitten Sie ggf. Ihre Führungskraft um entsprechende Fortbildungsangebote.</w:t>
            </w:r>
          </w:p>
        </w:tc>
        <w:tc>
          <w:tcPr>
            <w:tcW w:w="1147" w:type="dxa"/>
          </w:tcPr>
          <w:p w14:paraId="1044DEE3" w14:textId="70981BBC" w:rsidR="00B3658A" w:rsidRPr="00B3658A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3D275A6B" w14:textId="166CF0A3" w:rsidR="00B3658A" w:rsidRPr="00B3658A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B3658A" w14:paraId="05893C5A" w14:textId="77777777" w:rsidTr="00B3658A">
        <w:tc>
          <w:tcPr>
            <w:tcW w:w="550" w:type="dxa"/>
          </w:tcPr>
          <w:p w14:paraId="48FA548B" w14:textId="1AD7689E" w:rsidR="00B3658A" w:rsidRPr="00B3658A" w:rsidRDefault="00B3658A" w:rsidP="00B3658A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6438" w:type="dxa"/>
          </w:tcPr>
          <w:p w14:paraId="468A3435" w14:textId="62E98437" w:rsidR="00B3658A" w:rsidRPr="000A6925" w:rsidRDefault="000A6925" w:rsidP="000A692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Informieren Sie Ihre Führungskraft über JEDE kritische Situation (</w:t>
            </w:r>
            <w:proofErr w:type="spellStart"/>
            <w:r w:rsidRPr="000A6925">
              <w:rPr>
                <w:rFonts w:ascii="Arial" w:eastAsiaTheme="minorHAnsi" w:hAnsi="Arial" w:cs="Arial"/>
                <w:sz w:val="24"/>
                <w:szCs w:val="24"/>
              </w:rPr>
              <w:t>Beinaheunfall</w:t>
            </w:r>
            <w:proofErr w:type="spellEnd"/>
            <w:r w:rsidRPr="000A6925">
              <w:rPr>
                <w:rFonts w:ascii="Arial" w:eastAsiaTheme="minorHAnsi" w:hAnsi="Arial" w:cs="Arial"/>
                <w:sz w:val="24"/>
                <w:szCs w:val="24"/>
              </w:rPr>
              <w:t>), damit die Prävention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von Gewaltereignissen weiter vorangetrieben werden kann?</w:t>
            </w:r>
          </w:p>
        </w:tc>
        <w:tc>
          <w:tcPr>
            <w:tcW w:w="1147" w:type="dxa"/>
          </w:tcPr>
          <w:p w14:paraId="3F01BBAE" w14:textId="76AB8B7D" w:rsidR="00B3658A" w:rsidRPr="00B3658A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4089E7AA" w14:textId="2E133E36" w:rsidR="00B3658A" w:rsidRPr="00B3658A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B3658A" w14:paraId="5AF28746" w14:textId="77777777" w:rsidTr="00B3658A">
        <w:tc>
          <w:tcPr>
            <w:tcW w:w="550" w:type="dxa"/>
          </w:tcPr>
          <w:p w14:paraId="1EABD759" w14:textId="1D70EA4E" w:rsidR="00B3658A" w:rsidRPr="00B3658A" w:rsidRDefault="00B3658A" w:rsidP="00B3658A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6438" w:type="dxa"/>
          </w:tcPr>
          <w:p w14:paraId="417140C2" w14:textId="341716BB" w:rsidR="00B3658A" w:rsidRPr="000A6925" w:rsidRDefault="000A6925" w:rsidP="000A692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Wissen Sie, an wen Sie sich wenden können, falls es doch zu einer belastenden Situation kommt und Sie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A6925">
              <w:rPr>
                <w:rFonts w:ascii="Arial" w:eastAsiaTheme="minorHAnsi" w:hAnsi="Arial" w:cs="Arial"/>
                <w:sz w:val="24"/>
                <w:szCs w:val="24"/>
              </w:rPr>
              <w:t>Hilfe benötigen?</w:t>
            </w:r>
          </w:p>
        </w:tc>
        <w:tc>
          <w:tcPr>
            <w:tcW w:w="1147" w:type="dxa"/>
          </w:tcPr>
          <w:p w14:paraId="30CE1AA2" w14:textId="33466493" w:rsidR="00B3658A" w:rsidRPr="00B3658A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6DE08F9E" w14:textId="2E8D35C4" w:rsidR="00B3658A" w:rsidRPr="00B3658A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3658A">
              <w:rPr>
                <w:rFonts w:ascii="Arial" w:hAnsi="Arial" w:cs="Arial"/>
                <w:b/>
                <w:bCs/>
              </w:rPr>
              <w:t>□</w:t>
            </w:r>
          </w:p>
        </w:tc>
      </w:tr>
    </w:tbl>
    <w:p w14:paraId="2B6B13DE" w14:textId="77777777" w:rsidR="00E71F60" w:rsidRPr="00B3658A" w:rsidRDefault="00E71F60" w:rsidP="00E71F60">
      <w:pPr>
        <w:rPr>
          <w:rFonts w:ascii="Arial" w:hAnsi="Arial" w:cs="Arial"/>
        </w:rPr>
      </w:pPr>
    </w:p>
    <w:sectPr w:rsidR="00E71F60" w:rsidRPr="00B3658A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22BA4" w14:textId="77777777" w:rsidR="0072081D" w:rsidRDefault="0072081D" w:rsidP="0024604F">
      <w:r>
        <w:separator/>
      </w:r>
    </w:p>
  </w:endnote>
  <w:endnote w:type="continuationSeparator" w:id="0">
    <w:p w14:paraId="20C41DEC" w14:textId="77777777" w:rsidR="0072081D" w:rsidRDefault="0072081D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4A525" w14:textId="77777777" w:rsidR="0072081D" w:rsidRDefault="0072081D" w:rsidP="0024604F">
      <w:r>
        <w:separator/>
      </w:r>
    </w:p>
  </w:footnote>
  <w:footnote w:type="continuationSeparator" w:id="0">
    <w:p w14:paraId="7E52F6FB" w14:textId="77777777" w:rsidR="0072081D" w:rsidRDefault="0072081D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771"/>
    <w:multiLevelType w:val="hybridMultilevel"/>
    <w:tmpl w:val="EE2C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A6925"/>
    <w:rsid w:val="00120076"/>
    <w:rsid w:val="001217BB"/>
    <w:rsid w:val="001269FF"/>
    <w:rsid w:val="001321AB"/>
    <w:rsid w:val="001815DA"/>
    <w:rsid w:val="001D31B5"/>
    <w:rsid w:val="001E3A69"/>
    <w:rsid w:val="001E6365"/>
    <w:rsid w:val="00221FB4"/>
    <w:rsid w:val="0024604F"/>
    <w:rsid w:val="00275989"/>
    <w:rsid w:val="002B078F"/>
    <w:rsid w:val="002B6D1B"/>
    <w:rsid w:val="002F24A5"/>
    <w:rsid w:val="0032735C"/>
    <w:rsid w:val="00357E28"/>
    <w:rsid w:val="003860A5"/>
    <w:rsid w:val="003C4BF3"/>
    <w:rsid w:val="003F737C"/>
    <w:rsid w:val="00415B40"/>
    <w:rsid w:val="004163C1"/>
    <w:rsid w:val="00433C88"/>
    <w:rsid w:val="00450D24"/>
    <w:rsid w:val="004608C0"/>
    <w:rsid w:val="004B27EB"/>
    <w:rsid w:val="00587197"/>
    <w:rsid w:val="0063142E"/>
    <w:rsid w:val="00634FF1"/>
    <w:rsid w:val="0072081D"/>
    <w:rsid w:val="0076766C"/>
    <w:rsid w:val="007B7114"/>
    <w:rsid w:val="007E1048"/>
    <w:rsid w:val="00821B51"/>
    <w:rsid w:val="00844F44"/>
    <w:rsid w:val="00852771"/>
    <w:rsid w:val="008A13F6"/>
    <w:rsid w:val="008C71F4"/>
    <w:rsid w:val="008E4191"/>
    <w:rsid w:val="009E66C3"/>
    <w:rsid w:val="009F2539"/>
    <w:rsid w:val="00A013B6"/>
    <w:rsid w:val="00B3658A"/>
    <w:rsid w:val="00B929AC"/>
    <w:rsid w:val="00B94A7D"/>
    <w:rsid w:val="00BC66CB"/>
    <w:rsid w:val="00BD233E"/>
    <w:rsid w:val="00C03BC5"/>
    <w:rsid w:val="00C377EB"/>
    <w:rsid w:val="00C53075"/>
    <w:rsid w:val="00C604F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84A5F"/>
    <w:rsid w:val="00D9549B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4E294C-4759-4C0C-855C-DA2AE6B5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2025-03-30T14:04:00Z</dcterms:created>
  <dcterms:modified xsi:type="dcterms:W3CDTF">2025-03-30T14:04:00Z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