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1DF0B246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19465032" w14:textId="4B6639E0" w:rsidR="002D3B6F" w:rsidRDefault="002D3B6F" w:rsidP="002D3B6F">
            <w:pPr>
              <w:pStyle w:val="Standard"/>
            </w:pPr>
            <w:r w:rsidRPr="002D3B6F">
              <w:t>Einführung</w:t>
            </w:r>
          </w:p>
          <w:p w14:paraId="2BC72F34" w14:textId="7E1DC75C" w:rsidR="009C6BA4" w:rsidRPr="002D3B6F" w:rsidRDefault="009C6BA4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Arten von Hubarbeitsbühnen</w:t>
            </w:r>
          </w:p>
          <w:p w14:paraId="397F3EA5" w14:textId="444543D6" w:rsidR="002D3B6F" w:rsidRDefault="002D3B6F" w:rsidP="002D3B6F">
            <w:pPr>
              <w:pStyle w:val="Standard"/>
            </w:pPr>
            <w:r w:rsidRPr="002D3B6F">
              <w:t>Gefährdungen bei Arbeiten mit Hubarbeitsbühnen</w:t>
            </w:r>
          </w:p>
          <w:p w14:paraId="00583F02" w14:textId="3703C207" w:rsidR="009C6BA4" w:rsidRDefault="009C6BA4" w:rsidP="00486588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Typische Gefährdungen</w:t>
            </w:r>
          </w:p>
          <w:p w14:paraId="30483911" w14:textId="14B8915B" w:rsidR="00486588" w:rsidRPr="002D3B6F" w:rsidRDefault="009C6BA4" w:rsidP="00486588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 xml:space="preserve">Erklärung: </w:t>
            </w:r>
            <w:r w:rsidR="0E6FA3E3">
              <w:t>d</w:t>
            </w:r>
            <w:r>
              <w:t>er Katapulteffekt</w:t>
            </w:r>
          </w:p>
          <w:p w14:paraId="6193076C" w14:textId="75DAFB05" w:rsidR="002D3B6F" w:rsidRDefault="002D3B6F" w:rsidP="002D3B6F">
            <w:pPr>
              <w:pStyle w:val="Standard"/>
            </w:pPr>
            <w:r w:rsidRPr="002D3B6F">
              <w:t>Was Sie vor der eigentlichen Tätigkeit beachten müssen</w:t>
            </w:r>
          </w:p>
          <w:p w14:paraId="6CDCD7DD" w14:textId="173DE7F2" w:rsidR="009C6BA4" w:rsidRDefault="009C6BA4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Anforderung an das Bedienpersonal</w:t>
            </w:r>
          </w:p>
          <w:p w14:paraId="3CF7FEF0" w14:textId="368BB649" w:rsidR="009C6BA4" w:rsidRDefault="009C6BA4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Vorbereitende Arbeiten</w:t>
            </w:r>
          </w:p>
          <w:p w14:paraId="28DCD567" w14:textId="09D29781" w:rsidR="009C6BA4" w:rsidRPr="002D3B6F" w:rsidRDefault="009C6BA4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Sicht- und Funktionsprüfung</w:t>
            </w:r>
          </w:p>
          <w:p w14:paraId="10F10492" w14:textId="77777777" w:rsidR="00CD5081" w:rsidRDefault="002D3B6F" w:rsidP="002D3B6F">
            <w:pPr>
              <w:pStyle w:val="Standard"/>
            </w:pPr>
            <w:r w:rsidRPr="002D3B6F">
              <w:t>So verhindern Sie Unfälle bei Arbeiten mit Hubarbeitsbühnen</w:t>
            </w:r>
          </w:p>
          <w:p w14:paraId="6EA0E392" w14:textId="45D0F025" w:rsidR="009C6BA4" w:rsidRDefault="009C6BA4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Standsicherheit ist das A und O</w:t>
            </w:r>
          </w:p>
          <w:p w14:paraId="24586A88" w14:textId="77777777" w:rsidR="009C6BA4" w:rsidRDefault="009C6BA4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Sicherheit bei Fahr- und Steuerbewegungen</w:t>
            </w:r>
          </w:p>
          <w:p w14:paraId="3C054480" w14:textId="77777777" w:rsidR="009C6BA4" w:rsidRDefault="009C6BA4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Arbeiten im Freien</w:t>
            </w:r>
          </w:p>
          <w:p w14:paraId="4EA3A8C0" w14:textId="77777777" w:rsidR="009C6BA4" w:rsidRDefault="009C6BA4" w:rsidP="009C6BA4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Arbeiten an bzw. im Bereich elektrischer Anlagen</w:t>
            </w:r>
          </w:p>
          <w:p w14:paraId="0520D8A2" w14:textId="05683775" w:rsidR="009C6BA4" w:rsidRPr="00BA176C" w:rsidRDefault="009C6BA4" w:rsidP="009C6BA4">
            <w:pPr>
              <w:pStyle w:val="Standard"/>
            </w:pPr>
            <w:r>
              <w:t>Persönliche Schutzausrüstung</w:t>
            </w:r>
          </w:p>
        </w:tc>
      </w:tr>
      <w:tr w:rsidR="00CD5081" w14:paraId="609CBF0A" w14:textId="77777777" w:rsidTr="1DF0B246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26A08C56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3B61EE3C">
              <w:t>,</w:t>
            </w:r>
          </w:p>
          <w:p w14:paraId="3F127B31" w14:textId="0D8BB5C1" w:rsidR="00CD5081" w:rsidRPr="00B80FDC" w:rsidRDefault="00CD5081" w:rsidP="00A3117A">
            <w:r>
              <w:t>z. B</w:t>
            </w:r>
            <w:r w:rsidR="68C9577B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1DF0B246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1DF0B246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1DF0B246">
              <w:rPr>
                <w:rFonts w:cs="Arial"/>
                <w:b/>
                <w:bCs/>
                <w:caps/>
                <w:color w:val="FFFFFF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1DF0B246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1DF0B246">
              <w:rPr>
                <w:rFonts w:cs="Arial"/>
                <w:b/>
                <w:bCs/>
                <w:caps/>
                <w:color w:val="FFFFFF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1DF0B246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1DF0B246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84E96" w14:textId="77777777" w:rsidR="008254B8" w:rsidRDefault="008254B8" w:rsidP="005D6E67">
      <w:pPr>
        <w:spacing w:before="0" w:line="240" w:lineRule="auto"/>
      </w:pPr>
      <w:r>
        <w:separator/>
      </w:r>
    </w:p>
  </w:endnote>
  <w:endnote w:type="continuationSeparator" w:id="0">
    <w:p w14:paraId="2E01E4BA" w14:textId="77777777" w:rsidR="008254B8" w:rsidRDefault="008254B8" w:rsidP="005D6E67">
      <w:pPr>
        <w:spacing w:before="0" w:line="240" w:lineRule="auto"/>
      </w:pPr>
      <w:r>
        <w:continuationSeparator/>
      </w:r>
    </w:p>
  </w:endnote>
  <w:endnote w:type="continuationNotice" w:id="1">
    <w:p w14:paraId="23BDD75F" w14:textId="77777777" w:rsidR="008254B8" w:rsidRDefault="008254B8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coFont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0D3C" w14:textId="77777777" w:rsidR="000B6D5B" w:rsidRDefault="000B6D5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795C41D6">
              <v:stroke joinstyle="miter"/>
              <v:path gradientshapeok="t" o:connecttype="rect"/>
            </v:shapetype>
            <v:shape id="Textfeld 10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>
              <v:textbox inset="0,0,0,0">
                <w:txbxContent>
                  <w:p w:rsidRPr="00D66803" w:rsidR="00D66803" w:rsidRDefault="00D66803" w14:paraId="0D93E1E9" w14:textId="45A40D6B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8AD41" w14:textId="77777777" w:rsidR="000B6D5B" w:rsidRDefault="000B6D5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5A6A9" w14:textId="77777777" w:rsidR="008254B8" w:rsidRDefault="008254B8" w:rsidP="005D6E67">
      <w:pPr>
        <w:spacing w:before="0" w:line="240" w:lineRule="auto"/>
      </w:pPr>
      <w:r>
        <w:separator/>
      </w:r>
    </w:p>
  </w:footnote>
  <w:footnote w:type="continuationSeparator" w:id="0">
    <w:p w14:paraId="1CE27D8D" w14:textId="77777777" w:rsidR="008254B8" w:rsidRDefault="008254B8" w:rsidP="005D6E67">
      <w:pPr>
        <w:spacing w:before="0" w:line="240" w:lineRule="auto"/>
      </w:pPr>
      <w:r>
        <w:continuationSeparator/>
      </w:r>
    </w:p>
  </w:footnote>
  <w:footnote w:type="continuationNotice" w:id="1">
    <w:p w14:paraId="2362C990" w14:textId="77777777" w:rsidR="008254B8" w:rsidRDefault="008254B8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F295E" w14:textId="77777777" w:rsidR="000B6D5B" w:rsidRDefault="000B6D5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7133AE3B" w:rsidR="00542FD8" w:rsidRPr="009D18A1" w:rsidRDefault="00F043C9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Hubarbeitsbühne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13DEA4BD" w:rsidR="005D6E67" w:rsidRDefault="00981AE1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951FA" wp14:editId="11677C9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27D745" wp14:editId="34796B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rect id="Textplatzhalter 2" style="position:absolute;margin-left:-26.75pt;margin-top:26.05pt;width:536pt;height: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#008ce2" stroked="f" o:bwmode="grayScale" w14:anchorId="3D27D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>
              <o:lock v:ext="edit" grouping="t"/>
              <v:textbox inset="5mm,2mm,2mm,2mm">
                <w:txbxContent>
                  <w:p w:rsidR="005D6E67" w:rsidP="005D6E67" w:rsidRDefault="005D6E67" w14:paraId="0632E50C" w14:textId="6154307F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hAnsi="Calibri Light" w:asciiTheme="majorHAnsi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0B6D5B">
      <w:rPr>
        <w:noProof/>
      </w:rPr>
      <w:drawing>
        <wp:anchor distT="0" distB="0" distL="114300" distR="114300" simplePos="0" relativeHeight="251660293" behindDoc="1" locked="1" layoutInCell="1" allowOverlap="0" wp14:anchorId="5F62A6A6" wp14:editId="3446C561">
          <wp:simplePos x="0" y="0"/>
          <wp:positionH relativeFrom="column">
            <wp:posOffset>4345305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D74F7" w14:textId="77777777" w:rsidR="000B6D5B" w:rsidRDefault="000B6D5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427"/>
    <w:multiLevelType w:val="hybridMultilevel"/>
    <w:tmpl w:val="AFDAEB8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  <w:num w:numId="4" w16cid:durableId="61105004">
    <w:abstractNumId w:val="0"/>
  </w:num>
  <w:num w:numId="5" w16cid:durableId="680208360">
    <w:abstractNumId w:val="0"/>
  </w:num>
  <w:num w:numId="6" w16cid:durableId="1304693798">
    <w:abstractNumId w:val="0"/>
  </w:num>
  <w:num w:numId="7" w16cid:durableId="1323119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B6D5B"/>
    <w:rsid w:val="000D5183"/>
    <w:rsid w:val="0014651B"/>
    <w:rsid w:val="00186BEA"/>
    <w:rsid w:val="001B65D2"/>
    <w:rsid w:val="001D71A0"/>
    <w:rsid w:val="002168DB"/>
    <w:rsid w:val="002859E1"/>
    <w:rsid w:val="0028736C"/>
    <w:rsid w:val="002943B1"/>
    <w:rsid w:val="002D3B6F"/>
    <w:rsid w:val="002E42BC"/>
    <w:rsid w:val="002E5075"/>
    <w:rsid w:val="002F2B79"/>
    <w:rsid w:val="003B077A"/>
    <w:rsid w:val="003E61E7"/>
    <w:rsid w:val="003E68C6"/>
    <w:rsid w:val="00481F97"/>
    <w:rsid w:val="00486588"/>
    <w:rsid w:val="0050425C"/>
    <w:rsid w:val="00542FD8"/>
    <w:rsid w:val="00594EE3"/>
    <w:rsid w:val="005D6E67"/>
    <w:rsid w:val="005F3EC1"/>
    <w:rsid w:val="00665CAF"/>
    <w:rsid w:val="00687C8C"/>
    <w:rsid w:val="006F4CD2"/>
    <w:rsid w:val="007A2D28"/>
    <w:rsid w:val="007F0DC6"/>
    <w:rsid w:val="007F2E88"/>
    <w:rsid w:val="00812A0D"/>
    <w:rsid w:val="008254B8"/>
    <w:rsid w:val="00832885"/>
    <w:rsid w:val="008366A3"/>
    <w:rsid w:val="008605CB"/>
    <w:rsid w:val="00890369"/>
    <w:rsid w:val="0090236B"/>
    <w:rsid w:val="00903AFF"/>
    <w:rsid w:val="00915878"/>
    <w:rsid w:val="00981AE1"/>
    <w:rsid w:val="009C6BA4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1325B"/>
    <w:rsid w:val="00B50ED4"/>
    <w:rsid w:val="00B80FDC"/>
    <w:rsid w:val="00B855F1"/>
    <w:rsid w:val="00BE50CC"/>
    <w:rsid w:val="00C43C7F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26074"/>
    <w:rsid w:val="00ED1A51"/>
    <w:rsid w:val="00F043C9"/>
    <w:rsid w:val="0E6FA3E3"/>
    <w:rsid w:val="1DF0B246"/>
    <w:rsid w:val="3B61EE3C"/>
    <w:rsid w:val="465C9220"/>
    <w:rsid w:val="68C9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134990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2149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9507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899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1386</Characters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2023-03-09T09:43:00Z</dcterms:created>
  <dcterms:modified xsi:type="dcterms:W3CDTF">2023-06-12T21:47:00Z</dcterms:modified>
</cp:coreProperties>
</file>