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250ACCB1">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AC42D3" w14:paraId="0F80B669" w14:textId="77777777" w:rsidTr="250ACCB1">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2132CB71" w:rsidR="00AC42D3" w:rsidRPr="00286AFF" w:rsidRDefault="00286AFF" w:rsidP="00AC42D3">
            <w:pPr>
              <w:rPr>
                <w:b/>
                <w:bCs/>
              </w:rPr>
            </w:pPr>
            <w:r w:rsidRPr="00286AFF">
              <w:rPr>
                <w:b/>
                <w:bCs/>
              </w:rPr>
              <w:t>Homeoffice</w:t>
            </w:r>
          </w:p>
        </w:tc>
      </w:tr>
      <w:tr w:rsidR="00AC42D3" w14:paraId="51FF54E7" w14:textId="77777777" w:rsidTr="250ACCB1">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47537C44" w:rsidR="00AC42D3" w:rsidRPr="00665CAF" w:rsidRDefault="00286AFF" w:rsidP="00AC42D3">
            <w:r w:rsidRPr="000A1086">
              <w:t>Mitarbeiter und Mitarbeiterinnen, die ständig oder zeitweise im Homeoffice (als Teil mobilen Arbeitens) tätig sind.</w:t>
            </w:r>
          </w:p>
        </w:tc>
      </w:tr>
      <w:tr w:rsidR="00AC42D3" w14:paraId="08427C87" w14:textId="77777777" w:rsidTr="250ACCB1">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AC42D3" w:rsidRPr="00001A97" w:rsidRDefault="00AC42D3" w:rsidP="00AC42D3">
            <w:r>
              <w:t>Die Teilnehmenden</w:t>
            </w:r>
          </w:p>
          <w:p w14:paraId="11F83250" w14:textId="77777777" w:rsidR="00286AFF" w:rsidRPr="000A1086" w:rsidRDefault="00286AFF" w:rsidP="00286AFF">
            <w:pPr>
              <w:pStyle w:val="Standard"/>
            </w:pPr>
            <w:r w:rsidRPr="000A1086">
              <w:t>sind für die Belastungen im Homeoffice sensibilisiert,</w:t>
            </w:r>
          </w:p>
          <w:p w14:paraId="79AEEDAE" w14:textId="77777777" w:rsidR="00286AFF" w:rsidRPr="000A1086" w:rsidRDefault="00286AFF" w:rsidP="00286AFF">
            <w:pPr>
              <w:pStyle w:val="Standard"/>
            </w:pPr>
            <w:r w:rsidRPr="000A1086">
              <w:t xml:space="preserve">wissen, wie sie ihren Arbeitsplatz ergonomisch einrichten, </w:t>
            </w:r>
          </w:p>
          <w:p w14:paraId="46E120C3" w14:textId="77777777" w:rsidR="00286AFF" w:rsidRPr="000A1086" w:rsidRDefault="00286AFF" w:rsidP="00286AFF">
            <w:pPr>
              <w:pStyle w:val="Standard"/>
            </w:pPr>
            <w:r w:rsidRPr="000A1086">
              <w:t>haben Tipps erhalten, wie sie sich vor psychischen Belastungen im Homeoffice schützen,</w:t>
            </w:r>
          </w:p>
          <w:p w14:paraId="266B9511" w14:textId="0BEC2734" w:rsidR="00AC42D3" w:rsidRDefault="00286AFF" w:rsidP="00286AFF">
            <w:pPr>
              <w:pStyle w:val="Standard"/>
            </w:pPr>
            <w:r>
              <w:t xml:space="preserve">wissen, welche Vorsorgen </w:t>
            </w:r>
            <w:r w:rsidR="6D04B68D">
              <w:t>i</w:t>
            </w:r>
            <w:r>
              <w:t>hnen angeboten werden und wie sie im Homeoffice versichert sind.</w:t>
            </w:r>
          </w:p>
        </w:tc>
      </w:tr>
      <w:tr w:rsidR="00AC42D3" w14:paraId="2385225E" w14:textId="77777777" w:rsidTr="250ACCB1">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1E75A8" w14:paraId="7F531C1A" w14:textId="77777777" w:rsidTr="250ACCB1">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250ACCB1">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250ACCB1">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429233C2" w:rsidR="00AC42D3" w:rsidRDefault="00AC42D3" w:rsidP="00AC42D3">
            <w:pPr>
              <w:pStyle w:val="Standard"/>
            </w:pPr>
            <w:r>
              <w:t xml:space="preserve">Trauen Sie sich, die </w:t>
            </w:r>
            <w:r w:rsidRPr="250ACCB1">
              <w:rPr>
                <w:rStyle w:val="VNRT2PZeichenfett"/>
              </w:rPr>
              <w:t>Inhalte an Ihre Bedürfnisse anzupassen</w:t>
            </w:r>
            <w:r>
              <w:t>. Löschen Sie Inhalte, die auf Sie nicht zutreffen</w:t>
            </w:r>
            <w:r w:rsidR="7D8A20A8">
              <w:t>,</w:t>
            </w:r>
            <w:r>
              <w:t xml:space="preserve"> und ergänzen Sie ggf. betriebsspezifische Inhalte, z. B. wenn Ihr Betrieb über eine eigene Werksfeuerwehr verfügt oder andere Besonderheiten aufweist. </w:t>
            </w:r>
          </w:p>
          <w:p w14:paraId="208E620A" w14:textId="7D4E8483" w:rsidR="00AC42D3" w:rsidRPr="00360C17" w:rsidRDefault="00AC42D3" w:rsidP="00AC42D3">
            <w:pPr>
              <w:pStyle w:val="Standard"/>
            </w:pPr>
            <w:r w:rsidRPr="250ACCB1">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2CCA7571">
              <w:t>ind</w:t>
            </w:r>
            <w:r>
              <w:t>. Dies gilt besonders, wenn es sich um Negativbeispiele handelt, um diese Personen nicht vor den Kollegen und Kolleginnen vorzuführen.</w:t>
            </w:r>
          </w:p>
        </w:tc>
      </w:tr>
      <w:tr w:rsidR="00AC42D3" w14:paraId="50FD95AB" w14:textId="77777777" w:rsidTr="250ACCB1">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4D1AB263" w:rsidR="00AC42D3" w:rsidRPr="00552B2F" w:rsidRDefault="00AC42D3" w:rsidP="00AC42D3">
            <w:pPr>
              <w:pStyle w:val="Standard"/>
            </w:pPr>
            <w:r>
              <w:t>Buchen Sie rechtzeitig vor der (Präsenz</w:t>
            </w:r>
            <w:r w:rsidR="2FC80BDA">
              <w:t>-</w:t>
            </w:r>
            <w:r>
              <w:t xml:space="preserve">)Veranstaltung einen </w:t>
            </w:r>
            <w:r w:rsidRPr="250ACCB1">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250ACCB1">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6A676BBE" w:rsidR="00AC42D3" w:rsidRPr="006E67AC" w:rsidRDefault="00AC42D3" w:rsidP="00AC42D3">
            <w:pPr>
              <w:pStyle w:val="Standard"/>
            </w:pPr>
            <w:r>
              <w:lastRenderedPageBreak/>
              <w:t xml:space="preserve">Klären Sie ggf. im Vorwege ab, welche </w:t>
            </w:r>
            <w:r w:rsidRPr="250ACCB1">
              <w:rPr>
                <w:rStyle w:val="VNRT2PZeichenfett"/>
              </w:rPr>
              <w:t>Webinar-Software</w:t>
            </w:r>
            <w:r>
              <w:t xml:space="preserve"> Ihnen im Betrieb zur Verfügung steht bzw. dort zugelassen ist</w:t>
            </w:r>
            <w:r w:rsidR="27BEAEF0">
              <w:t>,</w:t>
            </w:r>
            <w:r>
              <w:t xml:space="preserve"> und machen Sie sich ggf. mit der Software vertraut.</w:t>
            </w:r>
          </w:p>
          <w:p w14:paraId="4191AA50" w14:textId="60BAE37D" w:rsidR="00AC42D3" w:rsidRPr="006E67AC" w:rsidRDefault="00AC42D3" w:rsidP="00AC42D3">
            <w:pPr>
              <w:pStyle w:val="Standard"/>
            </w:pPr>
            <w:r>
              <w:t xml:space="preserve">Versenden Sie den </w:t>
            </w:r>
            <w:r w:rsidRPr="250ACCB1">
              <w:rPr>
                <w:rStyle w:val="VNRT2PZeichenfett"/>
              </w:rPr>
              <w:t>Einladungslink</w:t>
            </w:r>
            <w:r>
              <w:t xml:space="preserve"> für die Unterweisung rechtzeitig vor der Veranstaltung und erinnern Sie kurz vor dem Termin noch einmal</w:t>
            </w:r>
            <w:r w:rsidR="081F437F">
              <w:t xml:space="preserve"> daran</w:t>
            </w:r>
            <w:r>
              <w:t>.</w:t>
            </w:r>
          </w:p>
          <w:p w14:paraId="0C3F9AEE" w14:textId="6978583B" w:rsidR="00AC42D3" w:rsidRPr="00552B2F" w:rsidRDefault="00AC42D3" w:rsidP="00AC42D3">
            <w:pPr>
              <w:pStyle w:val="Standard"/>
              <w:rPr>
                <w:rStyle w:val="VNRT2BZeichenkursiv"/>
              </w:rPr>
            </w:pPr>
            <w:r>
              <w:t xml:space="preserve">Führen Sie vor der Veranstaltung einen </w:t>
            </w:r>
            <w:r w:rsidRPr="250ACCB1">
              <w:rPr>
                <w:rStyle w:val="VNRT2PZeichenfett"/>
              </w:rPr>
              <w:t>Technik-Check</w:t>
            </w:r>
            <w:r>
              <w:t xml:space="preserve"> durch: Mikrofon, Video, Bildschirm teilen, ggf. Whiteboard-Funktion.</w:t>
            </w:r>
            <w:r>
              <w:br/>
            </w:r>
            <w:r w:rsidRPr="250ACCB1">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399444BE">
        <w:tc>
          <w:tcPr>
            <w:tcW w:w="10135" w:type="dxa"/>
            <w:gridSpan w:val="2"/>
            <w:shd w:val="clear" w:color="auto" w:fill="92D050"/>
            <w:noWrap/>
            <w:vAlign w:val="center"/>
          </w:tcPr>
          <w:p w14:paraId="1F51357C"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399444BE">
        <w:tc>
          <w:tcPr>
            <w:tcW w:w="4531"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944D41" w14:paraId="5859E01D" w14:textId="77777777" w:rsidTr="399444BE">
        <w:trPr>
          <w:trHeight w:val="2711"/>
        </w:trPr>
        <w:tc>
          <w:tcPr>
            <w:tcW w:w="4531" w:type="dxa"/>
            <w:shd w:val="clear" w:color="auto" w:fill="auto"/>
            <w:noWrap/>
          </w:tcPr>
          <w:p w14:paraId="5E3B2F8F" w14:textId="5928FA35" w:rsidR="00944D41" w:rsidRPr="00942441" w:rsidRDefault="00944D41" w:rsidP="001D4A14"/>
        </w:tc>
        <w:tc>
          <w:tcPr>
            <w:tcW w:w="5604" w:type="dxa"/>
            <w:vMerge w:val="restart"/>
            <w:shd w:val="clear" w:color="auto" w:fill="FFFFFF" w:themeFill="background1"/>
            <w:noWrap/>
          </w:tcPr>
          <w:p w14:paraId="79B37229" w14:textId="77777777" w:rsidR="00944D41" w:rsidRDefault="00944D41" w:rsidP="00286AFF">
            <w:r>
              <w:t xml:space="preserve">Begrüßen Sie die Teilnehmenden und stellen Sie das heutige Thema und den geplanten zeitlichen Rahmen kurz vor. </w:t>
            </w:r>
          </w:p>
          <w:p w14:paraId="742F8A26" w14:textId="77777777" w:rsidR="00944D41" w:rsidRDefault="00944D41" w:rsidP="00286AFF">
            <w:pPr>
              <w:pStyle w:val="VNRT2PLeerzeichen"/>
            </w:pPr>
          </w:p>
          <w:p w14:paraId="505E9A7F" w14:textId="11317517" w:rsidR="00944D41" w:rsidRPr="00665CAF" w:rsidRDefault="6BF31039" w:rsidP="00286AFF">
            <w:r>
              <w:t xml:space="preserve">Falls Sie als Dozent </w:t>
            </w:r>
            <w:r w:rsidR="45C7C1E4">
              <w:t xml:space="preserve">bzw. Dozentin </w:t>
            </w:r>
            <w:r>
              <w:t xml:space="preserve">beauftragt wurden und die Teilnehmenden nicht kennen: </w:t>
            </w:r>
            <w:r w:rsidR="1C42F120">
              <w:t>S</w:t>
            </w:r>
            <w:r>
              <w:t>tellen Sie sich kurz vor.</w:t>
            </w:r>
          </w:p>
        </w:tc>
      </w:tr>
      <w:tr w:rsidR="00944D41" w14:paraId="09D63C5E" w14:textId="77777777" w:rsidTr="399444BE">
        <w:trPr>
          <w:trHeight w:hRule="exact" w:val="2959"/>
        </w:trPr>
        <w:tc>
          <w:tcPr>
            <w:tcW w:w="4531" w:type="dxa"/>
            <w:shd w:val="clear" w:color="auto" w:fill="auto"/>
            <w:noWrap/>
          </w:tcPr>
          <w:p w14:paraId="5ED2CD60" w14:textId="1413971A" w:rsidR="00944D41" w:rsidRDefault="00944D41" w:rsidP="001D4A14">
            <w:pPr>
              <w:rPr>
                <w:noProof/>
              </w:rPr>
            </w:pPr>
          </w:p>
        </w:tc>
        <w:tc>
          <w:tcPr>
            <w:tcW w:w="5604" w:type="dxa"/>
            <w:vMerge/>
            <w:noWrap/>
          </w:tcPr>
          <w:p w14:paraId="581DC9DE" w14:textId="77777777" w:rsidR="00944D41" w:rsidRDefault="00944D41" w:rsidP="00286AFF"/>
        </w:tc>
      </w:tr>
      <w:tr w:rsidR="00286AFF" w14:paraId="5A296D04" w14:textId="77777777" w:rsidTr="399444BE">
        <w:trPr>
          <w:trHeight w:val="2552"/>
        </w:trPr>
        <w:tc>
          <w:tcPr>
            <w:tcW w:w="4531" w:type="dxa"/>
            <w:shd w:val="clear" w:color="auto" w:fill="auto"/>
            <w:noWrap/>
          </w:tcPr>
          <w:p w14:paraId="1EB43A58" w14:textId="4E987DBC" w:rsidR="00286AFF" w:rsidRDefault="00286AFF" w:rsidP="00286AFF"/>
        </w:tc>
        <w:tc>
          <w:tcPr>
            <w:tcW w:w="5604" w:type="dxa"/>
            <w:shd w:val="clear" w:color="auto" w:fill="FFFFFF" w:themeFill="background1"/>
            <w:noWrap/>
          </w:tcPr>
          <w:p w14:paraId="46AC3CA1" w14:textId="7968F64A" w:rsidR="00286AFF" w:rsidRPr="00556A41" w:rsidRDefault="00286AFF" w:rsidP="00286AFF">
            <w:pPr>
              <w:rPr>
                <w:b/>
                <w:bCs/>
              </w:rPr>
            </w:pPr>
            <w:r w:rsidRPr="250ACCB1">
              <w:rPr>
                <w:b/>
                <w:bCs/>
              </w:rPr>
              <w:t>Zu Telearbeitsplätze</w:t>
            </w:r>
            <w:r w:rsidR="3CC35453" w:rsidRPr="250ACCB1">
              <w:rPr>
                <w:b/>
                <w:bCs/>
              </w:rPr>
              <w:t>n</w:t>
            </w:r>
            <w:r w:rsidRPr="250ACCB1">
              <w:rPr>
                <w:b/>
                <w:bCs/>
              </w:rPr>
              <w:t xml:space="preserve">: </w:t>
            </w:r>
          </w:p>
          <w:p w14:paraId="589ECBA5" w14:textId="0ACE2904" w:rsidR="00286AFF" w:rsidRPr="00D629DE" w:rsidRDefault="00286AFF" w:rsidP="00286AFF">
            <w:r>
              <w:t>Für die Einrichtung des Telearbeitsplatzes ist der Arbeitgeber verantwortlich. Beim Einrichten muss der Arbeitgeber die Anforderungen der Arbeitsstättenverordnung z. B. an Tischgröße, Bewegungsflächen und Beleuchtung berücksichtigen.</w:t>
            </w:r>
          </w:p>
          <w:p w14:paraId="5EF76D01" w14:textId="77777777" w:rsidR="00286AFF" w:rsidRPr="00D629DE" w:rsidRDefault="00286AFF" w:rsidP="00286AFF"/>
          <w:p w14:paraId="551DA710" w14:textId="77777777" w:rsidR="00286AFF" w:rsidRPr="00556A41" w:rsidRDefault="00286AFF" w:rsidP="00286AFF">
            <w:pPr>
              <w:rPr>
                <w:b/>
                <w:bCs/>
              </w:rPr>
            </w:pPr>
            <w:r w:rsidRPr="00556A41">
              <w:rPr>
                <w:b/>
                <w:bCs/>
              </w:rPr>
              <w:t>Zu Homeoffice:</w:t>
            </w:r>
          </w:p>
          <w:p w14:paraId="6D9EF9A2" w14:textId="77777777" w:rsidR="00286AFF" w:rsidRDefault="00286AFF" w:rsidP="00286AFF">
            <w:r>
              <w:t>Gehen Sie an dieser Stelle auf die betrieblichen Regelungen ein: Dürfen die Mitarbeitenden von beliebigen Orten aus arbeiten oder soll der Arbeitsplatz sich in der eigenen Wohnung befinden?</w:t>
            </w:r>
          </w:p>
          <w:p w14:paraId="06DBC07A" w14:textId="77777777" w:rsidR="00286AFF" w:rsidRDefault="00286AFF" w:rsidP="00286AFF"/>
          <w:p w14:paraId="0EE257A9" w14:textId="60340BF1" w:rsidR="00286AFF" w:rsidRDefault="00286AFF" w:rsidP="00286AFF">
            <w:r>
              <w:t>Anders als bei Telearbeitsplätzen übernehmen die Mitarbeitenden die Einrichtung des Arbeitsplatzes im Homeoffice in der Regel selbst. Dabei müssen sie nicht die strengen Anforderungen der Arbeitsstättenverordnung einhalten. Doch auch im Homeoffice gilt das Arbeitsschutzgesetz, d.</w:t>
            </w:r>
            <w:r w:rsidR="68B8A87A">
              <w:t xml:space="preserve"> </w:t>
            </w:r>
            <w:r>
              <w:t>h.</w:t>
            </w:r>
            <w:r w:rsidR="25EC52C2">
              <w:t>,</w:t>
            </w:r>
            <w:r>
              <w:t xml:space="preserve"> der Arbeitgeber ist dafür verantwortlich, dass die Mitarbeitenden dort sicher und gesund </w:t>
            </w:r>
            <w:r w:rsidR="27A27859">
              <w:t>a</w:t>
            </w:r>
            <w:r>
              <w:t>rbeiten. Aus diesem Grund halten Sie gerade diese Unterweisung.</w:t>
            </w:r>
          </w:p>
        </w:tc>
      </w:tr>
      <w:tr w:rsidR="00286AFF" w:rsidRPr="00407A74" w14:paraId="41EC2D93" w14:textId="77777777" w:rsidTr="399444BE">
        <w:trPr>
          <w:trHeight w:hRule="exact" w:val="2552"/>
        </w:trPr>
        <w:tc>
          <w:tcPr>
            <w:tcW w:w="4531" w:type="dxa"/>
            <w:shd w:val="clear" w:color="auto" w:fill="auto"/>
            <w:noWrap/>
            <w:vAlign w:val="bottom"/>
          </w:tcPr>
          <w:p w14:paraId="58A42488" w14:textId="4B1C8577" w:rsidR="00286AFF" w:rsidRPr="00942441" w:rsidRDefault="00286AFF" w:rsidP="00286AFF">
            <w:pPr>
              <w:pStyle w:val="Standardb"/>
              <w:framePr w:hSpace="0" w:wrap="auto" w:vAnchor="margin" w:hAnchor="text" w:yAlign="inline"/>
            </w:pPr>
          </w:p>
        </w:tc>
        <w:tc>
          <w:tcPr>
            <w:tcW w:w="5604" w:type="dxa"/>
            <w:shd w:val="clear" w:color="auto" w:fill="FFFFFF" w:themeFill="background1"/>
            <w:noWrap/>
          </w:tcPr>
          <w:p w14:paraId="087314A8" w14:textId="4D21ED8B" w:rsidR="00286AFF" w:rsidRPr="00407A74" w:rsidRDefault="00286AFF" w:rsidP="00286AFF">
            <w:r>
              <w:t>In diesem Abschnitt erfahren die Teilnehmenden, welche Belastungen typisch für die Arbeit im Homeoffice sind.</w:t>
            </w:r>
          </w:p>
        </w:tc>
      </w:tr>
      <w:tr w:rsidR="00286AFF" w:rsidRPr="00407A74" w14:paraId="18C8611C" w14:textId="77777777" w:rsidTr="399444BE">
        <w:trPr>
          <w:trHeight w:hRule="exact" w:val="8621"/>
        </w:trPr>
        <w:tc>
          <w:tcPr>
            <w:tcW w:w="4531" w:type="dxa"/>
            <w:shd w:val="clear" w:color="auto" w:fill="auto"/>
            <w:noWrap/>
          </w:tcPr>
          <w:p w14:paraId="307EEBA3" w14:textId="2038FCDA" w:rsidR="00286AFF" w:rsidRDefault="00286AFF" w:rsidP="00286AFF">
            <w:pPr>
              <w:pStyle w:val="Standardb"/>
              <w:framePr w:hSpace="0" w:wrap="auto" w:vAnchor="margin" w:hAnchor="text" w:yAlign="inline"/>
              <w:jc w:val="center"/>
              <w:rPr>
                <w:noProof/>
              </w:rPr>
            </w:pPr>
          </w:p>
        </w:tc>
        <w:tc>
          <w:tcPr>
            <w:tcW w:w="5604" w:type="dxa"/>
            <w:shd w:val="clear" w:color="auto" w:fill="FFFFFF" w:themeFill="background1"/>
            <w:noWrap/>
          </w:tcPr>
          <w:p w14:paraId="43066DE6" w14:textId="77777777" w:rsidR="00286AFF" w:rsidRPr="00D629DE" w:rsidRDefault="00286AFF" w:rsidP="00286AFF">
            <w:r w:rsidRPr="00D629DE">
              <w:t>Auf den ersten Blick scheint sich die Arbeit im Homeoffice nicht sonderlich von der Arbeit im Büro zu unterscheiden. Trotzdem gibt es deutliche Unterschiede, die zu Belastungen führen:</w:t>
            </w:r>
          </w:p>
          <w:p w14:paraId="68B2D6FC" w14:textId="77777777" w:rsidR="00286AFF" w:rsidRPr="00D629DE" w:rsidRDefault="00286AFF" w:rsidP="00286AFF"/>
          <w:p w14:paraId="2FEE77DC" w14:textId="77777777" w:rsidR="00286AFF" w:rsidRPr="00556A41" w:rsidRDefault="00286AFF" w:rsidP="00286AFF">
            <w:r w:rsidRPr="00556A41">
              <w:rPr>
                <w:b/>
                <w:bCs/>
              </w:rPr>
              <w:t>Fehlende Ergonomie:</w:t>
            </w:r>
            <w:r w:rsidRPr="00556A41">
              <w:t xml:space="preserve"> Die wenigsten Menschen haben zu Hause einen voll eingerichteten ergonomischen Bildschirmarbeitsplatz zur Verfügung. Ergonomische Mängel fördern Verspannungen, Kopf- und Rückenschmerzen.</w:t>
            </w:r>
          </w:p>
          <w:p w14:paraId="6A79057E" w14:textId="77777777" w:rsidR="00286AFF" w:rsidRPr="00556A41" w:rsidRDefault="00286AFF" w:rsidP="00286AFF"/>
          <w:p w14:paraId="3FD4930E" w14:textId="77777777" w:rsidR="00286AFF" w:rsidRPr="00556A41" w:rsidRDefault="00286AFF" w:rsidP="00286AFF">
            <w:r w:rsidRPr="00556A41">
              <w:rPr>
                <w:b/>
                <w:bCs/>
              </w:rPr>
              <w:t>Ablenkungen / Störungen:</w:t>
            </w:r>
            <w:r w:rsidRPr="00556A41">
              <w:t xml:space="preserve"> Gerade, wenn im Haushalt andere Familienangehörige und Haustiere leben oder sich die Wohnung in einem Mehrfamilienhaus befindet, wird der Arbeitstag oft durch Ablenkungen und Störungen unterbrochen.</w:t>
            </w:r>
          </w:p>
          <w:p w14:paraId="591A6995" w14:textId="77777777" w:rsidR="00286AFF" w:rsidRPr="00556A41" w:rsidRDefault="00286AFF" w:rsidP="00286AFF"/>
          <w:p w14:paraId="65516FBD" w14:textId="0493C024" w:rsidR="00286AFF" w:rsidRPr="00D629DE" w:rsidRDefault="00286AFF" w:rsidP="00286AFF">
            <w:r w:rsidRPr="250ACCB1">
              <w:rPr>
                <w:b/>
                <w:bCs/>
              </w:rPr>
              <w:t>Fehlende soziale Kontakte:</w:t>
            </w:r>
            <w:r>
              <w:t xml:space="preserve"> Mitarbeitenden, die allein wohnen, fehlen die Kontakte zu anderen Menschen </w:t>
            </w:r>
            <w:r w:rsidR="51D4E7C6">
              <w:t xml:space="preserve">sowie </w:t>
            </w:r>
            <w:r>
              <w:t>die kurzen Gespräche zwischen Tür und Angel und in der Mittagspause besonders.</w:t>
            </w:r>
          </w:p>
          <w:p w14:paraId="0038941C" w14:textId="77777777" w:rsidR="00286AFF" w:rsidRPr="00D629DE" w:rsidRDefault="00286AFF" w:rsidP="00286AFF"/>
          <w:p w14:paraId="15969F9C" w14:textId="77777777" w:rsidR="00286AFF" w:rsidRPr="00D629DE" w:rsidRDefault="00286AFF" w:rsidP="00286AFF">
            <w:r w:rsidRPr="00D629DE">
              <w:rPr>
                <w:b/>
                <w:bCs/>
              </w:rPr>
              <w:t>Fehlende Struktur:</w:t>
            </w:r>
            <w:r w:rsidRPr="00D629DE">
              <w:t xml:space="preserve"> Wer im Homeoffice arbeitet, muss seinen Tag weitgehend allein gestalten. Dies erfordert eine gehörige Portion Selbstdisziplin und Eigenverantwortung, die nicht allen Menschen leichtfällt.</w:t>
            </w:r>
          </w:p>
          <w:p w14:paraId="4E75E84F" w14:textId="77777777" w:rsidR="00286AFF" w:rsidRPr="00D629DE" w:rsidRDefault="00286AFF" w:rsidP="00286AFF"/>
          <w:p w14:paraId="1C5DEF3B" w14:textId="77777777" w:rsidR="00286AFF" w:rsidRPr="00D629DE" w:rsidRDefault="00286AFF" w:rsidP="00286AFF">
            <w:r w:rsidRPr="00D629DE">
              <w:rPr>
                <w:b/>
                <w:bCs/>
              </w:rPr>
              <w:t>Konfliktpotenzial im Team:</w:t>
            </w:r>
            <w:r w:rsidRPr="00D629DE">
              <w:t xml:space="preserve"> Zeitversetztes Arbeiten und seltene persönliche Kontakte erfordern sehr viel Kommunikation und gute Absprachen, sonst können Konflikte im Team entstehen.</w:t>
            </w:r>
          </w:p>
          <w:p w14:paraId="5AAF6FE4" w14:textId="77777777" w:rsidR="00286AFF" w:rsidRPr="00D629DE" w:rsidRDefault="00286AFF" w:rsidP="00286AFF"/>
          <w:p w14:paraId="10228EAE" w14:textId="17646648" w:rsidR="00286AFF" w:rsidRDefault="00286AFF" w:rsidP="00286AFF">
            <w:r w:rsidRPr="00D629DE">
              <w:rPr>
                <w:b/>
                <w:bCs/>
              </w:rPr>
              <w:t>Fehlende Abgrenzung:</w:t>
            </w:r>
            <w:r w:rsidRPr="00D629DE">
              <w:t xml:space="preserve"> Im Homeoffice verschwimmen oft die Grenzen zwischen Arbeit und Privatleben. Mitarbeitende verzichten auf Pausen oder arbeiten auch nach Feierabend und am Wochenende. </w:t>
            </w:r>
          </w:p>
        </w:tc>
      </w:tr>
      <w:tr w:rsidR="00286AFF" w:rsidRPr="00407A74" w14:paraId="521C6F6C" w14:textId="77777777" w:rsidTr="399444BE">
        <w:trPr>
          <w:trHeight w:hRule="exact" w:val="2552"/>
        </w:trPr>
        <w:tc>
          <w:tcPr>
            <w:tcW w:w="4531" w:type="dxa"/>
            <w:shd w:val="clear" w:color="auto" w:fill="auto"/>
            <w:noWrap/>
            <w:vAlign w:val="bottom"/>
          </w:tcPr>
          <w:p w14:paraId="42270700" w14:textId="4548E9C6" w:rsidR="00286AFF" w:rsidRDefault="00286AFF" w:rsidP="00286AFF">
            <w:pPr>
              <w:pStyle w:val="Standardb"/>
              <w:framePr w:hSpace="0" w:wrap="auto" w:vAnchor="margin" w:hAnchor="text" w:yAlign="inline"/>
              <w:rPr>
                <w:noProof/>
              </w:rPr>
            </w:pPr>
          </w:p>
        </w:tc>
        <w:tc>
          <w:tcPr>
            <w:tcW w:w="5604" w:type="dxa"/>
            <w:shd w:val="clear" w:color="auto" w:fill="FFFFFF" w:themeFill="background1"/>
            <w:noWrap/>
          </w:tcPr>
          <w:p w14:paraId="6E446D27" w14:textId="487D5852" w:rsidR="00286AFF" w:rsidRDefault="00286AFF" w:rsidP="00286AFF">
            <w:r>
              <w:t>In diesem Abschnitt vermitteln Sie den Teilnehmenden, worauf sie beim Einrichten ihres Arbeitsplatzes achten müssen.</w:t>
            </w:r>
          </w:p>
        </w:tc>
      </w:tr>
      <w:tr w:rsidR="00286AFF" w:rsidRPr="00407A74" w14:paraId="50F61F0B" w14:textId="77777777" w:rsidTr="399444BE">
        <w:trPr>
          <w:trHeight w:hRule="exact" w:val="8196"/>
        </w:trPr>
        <w:tc>
          <w:tcPr>
            <w:tcW w:w="4531" w:type="dxa"/>
            <w:shd w:val="clear" w:color="auto" w:fill="auto"/>
            <w:noWrap/>
          </w:tcPr>
          <w:p w14:paraId="7C422FB1" w14:textId="193D1BB6" w:rsidR="00286AFF" w:rsidRDefault="00286AFF" w:rsidP="00286AFF">
            <w:pPr>
              <w:pStyle w:val="Standardb"/>
              <w:framePr w:hSpace="0" w:wrap="auto" w:vAnchor="margin" w:hAnchor="text" w:yAlign="inline"/>
              <w:jc w:val="center"/>
              <w:rPr>
                <w:noProof/>
              </w:rPr>
            </w:pPr>
          </w:p>
        </w:tc>
        <w:tc>
          <w:tcPr>
            <w:tcW w:w="5604" w:type="dxa"/>
            <w:shd w:val="clear" w:color="auto" w:fill="FFFFFF" w:themeFill="background1"/>
            <w:noWrap/>
          </w:tcPr>
          <w:p w14:paraId="49A0E08F" w14:textId="6516784F" w:rsidR="00286AFF" w:rsidRPr="00286AFF" w:rsidRDefault="00286AFF" w:rsidP="00286AFF">
            <w:pPr>
              <w:rPr>
                <w:rFonts w:cs="Arial"/>
              </w:rPr>
            </w:pPr>
            <w:r w:rsidRPr="250ACCB1">
              <w:rPr>
                <w:rFonts w:cs="Arial"/>
              </w:rPr>
              <w:t xml:space="preserve">Je häufiger und länger Ihre Teilnehmenden im Homeoffice arbeiten, desto wichtiger ist es, dass sie </w:t>
            </w:r>
            <w:r w:rsidR="28A370A2" w:rsidRPr="250ACCB1">
              <w:rPr>
                <w:rFonts w:cs="Arial"/>
              </w:rPr>
              <w:t>i</w:t>
            </w:r>
            <w:r w:rsidRPr="250ACCB1">
              <w:rPr>
                <w:rFonts w:cs="Arial"/>
              </w:rPr>
              <w:t xml:space="preserve">hren Arbeitsplatz ergonomisch einrichten. Grundsätzlich gelten dabei die gleichen Richtwerte für die Ergonomie wie am Arbeitsplatz im Betrieb. Ein fester Arbeitsplatz hilft auch dabei, in Arbeitsstimmung zu kommen. </w:t>
            </w:r>
          </w:p>
          <w:p w14:paraId="3BD3B294" w14:textId="77777777" w:rsidR="00286AFF" w:rsidRPr="00286AFF" w:rsidRDefault="00286AFF" w:rsidP="00286AFF">
            <w:pPr>
              <w:rPr>
                <w:rFonts w:cs="Arial"/>
              </w:rPr>
            </w:pPr>
          </w:p>
          <w:p w14:paraId="4376AF6F" w14:textId="77777777" w:rsidR="00286AFF" w:rsidRPr="00286AFF" w:rsidRDefault="00286AFF" w:rsidP="00286AFF">
            <w:pPr>
              <w:rPr>
                <w:rFonts w:cs="Arial"/>
                <w:b/>
                <w:bCs/>
              </w:rPr>
            </w:pPr>
            <w:r w:rsidRPr="00286AFF">
              <w:rPr>
                <w:rFonts w:cs="Arial"/>
                <w:b/>
                <w:bCs/>
              </w:rPr>
              <w:t>Grundvoraussetzung für einen guten Arbeitsplatz:</w:t>
            </w:r>
          </w:p>
          <w:p w14:paraId="3B34FCBB" w14:textId="77777777" w:rsidR="00286AFF" w:rsidRPr="00286AFF" w:rsidRDefault="00286AFF" w:rsidP="00286AFF">
            <w:pPr>
              <w:pStyle w:val="Listenabsatz"/>
              <w:numPr>
                <w:ilvl w:val="0"/>
                <w:numId w:val="33"/>
              </w:numPr>
              <w:spacing w:before="0" w:after="160" w:line="259" w:lineRule="auto"/>
              <w:rPr>
                <w:rFonts w:ascii="Arial" w:hAnsi="Arial" w:cs="Arial"/>
              </w:rPr>
            </w:pPr>
            <w:r w:rsidRPr="00286AFF">
              <w:rPr>
                <w:rFonts w:ascii="Arial" w:hAnsi="Arial" w:cs="Arial"/>
              </w:rPr>
              <w:t xml:space="preserve">ein ruhiges, abgeschiedenes Plätzchen </w:t>
            </w:r>
          </w:p>
          <w:p w14:paraId="7AD06FBE" w14:textId="77777777" w:rsidR="00286AFF" w:rsidRPr="00286AFF" w:rsidRDefault="00286AFF" w:rsidP="00286AFF">
            <w:pPr>
              <w:pStyle w:val="Listenabsatz"/>
              <w:numPr>
                <w:ilvl w:val="0"/>
                <w:numId w:val="33"/>
              </w:numPr>
              <w:spacing w:before="0" w:after="160" w:line="259" w:lineRule="auto"/>
              <w:rPr>
                <w:rFonts w:ascii="Arial" w:hAnsi="Arial" w:cs="Arial"/>
              </w:rPr>
            </w:pPr>
            <w:r w:rsidRPr="00286AFF">
              <w:rPr>
                <w:rFonts w:ascii="Arial" w:hAnsi="Arial" w:cs="Arial"/>
              </w:rPr>
              <w:t xml:space="preserve">ausreichend viel Bewegungsfläche: Das absolute Minimum sind 80 x 80 cm. Ideal sind 160 x 100 cm. </w:t>
            </w:r>
            <w:r w:rsidRPr="00286AFF">
              <w:rPr>
                <w:rFonts w:ascii="Arial" w:hAnsi="Arial" w:cs="Arial"/>
              </w:rPr>
              <w:br/>
            </w:r>
          </w:p>
          <w:p w14:paraId="295BB5C0" w14:textId="77777777" w:rsidR="00286AFF" w:rsidRPr="00286AFF" w:rsidRDefault="00286AFF" w:rsidP="00286AFF">
            <w:pPr>
              <w:rPr>
                <w:rFonts w:cs="Arial"/>
                <w:b/>
                <w:bCs/>
              </w:rPr>
            </w:pPr>
            <w:r w:rsidRPr="00286AFF">
              <w:rPr>
                <w:rFonts w:cs="Arial"/>
                <w:b/>
                <w:bCs/>
              </w:rPr>
              <w:t>Arbeitstisch und Stuhl:</w:t>
            </w:r>
          </w:p>
          <w:p w14:paraId="3E58459E"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Ausreichend Platz für Laptop und Unterlagen etc.</w:t>
            </w:r>
          </w:p>
          <w:p w14:paraId="5B738115"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 xml:space="preserve">Die Größe sollte 80 x 60 cm auf keinen Fall unterschreiten. </w:t>
            </w:r>
          </w:p>
          <w:p w14:paraId="792BF5CA"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 xml:space="preserve">Optimal ist eine Tischgröße von 160 x 80 cm, vor allem, wenn die Mitarbeitenden häufig im Homeoffice arbeiten. </w:t>
            </w:r>
          </w:p>
          <w:p w14:paraId="26814D8E"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Auf Beinfreiheit achten.</w:t>
            </w:r>
          </w:p>
          <w:p w14:paraId="49890E23"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Die Tischhöhe ist so zu wählen, dass Schultern und Oberarme locker herabhängen können.</w:t>
            </w:r>
          </w:p>
          <w:p w14:paraId="29F02E7B" w14:textId="77777777" w:rsidR="00286AFF" w:rsidRPr="00286AFF" w:rsidRDefault="00286AFF" w:rsidP="00286AFF">
            <w:pPr>
              <w:rPr>
                <w:rFonts w:cs="Arial"/>
              </w:rPr>
            </w:pPr>
          </w:p>
          <w:p w14:paraId="7E33EF62" w14:textId="497C8E1F" w:rsidR="00286AFF" w:rsidRPr="00286AFF" w:rsidRDefault="00286AFF" w:rsidP="00286AFF">
            <w:pPr>
              <w:rPr>
                <w:rFonts w:cs="Arial"/>
              </w:rPr>
            </w:pPr>
            <w:r w:rsidRPr="250ACCB1">
              <w:rPr>
                <w:rFonts w:cs="Arial"/>
              </w:rPr>
              <w:t xml:space="preserve">Als </w:t>
            </w:r>
            <w:r w:rsidRPr="250ACCB1">
              <w:rPr>
                <w:rFonts w:cs="Arial"/>
                <w:b/>
                <w:bCs/>
              </w:rPr>
              <w:t>Arbeitsstuhl</w:t>
            </w:r>
            <w:r w:rsidRPr="250ACCB1">
              <w:rPr>
                <w:rFonts w:cs="Arial"/>
              </w:rPr>
              <w:t xml:space="preserve"> sollten die Mitarbeitenden einen Bürodrehstuhl mit entsprechenden Einstellmöglichkeiten nutzen. Auch hier gilt: </w:t>
            </w:r>
            <w:r w:rsidR="51082C1F" w:rsidRPr="250ACCB1">
              <w:rPr>
                <w:rFonts w:cs="Arial"/>
              </w:rPr>
              <w:t>A</w:t>
            </w:r>
            <w:r w:rsidRPr="250ACCB1">
              <w:rPr>
                <w:rFonts w:cs="Arial"/>
              </w:rPr>
              <w:t>ndere Stühle sind nur für kurzzeitiges Arbeiten geeignet.</w:t>
            </w:r>
          </w:p>
          <w:p w14:paraId="2973867A" w14:textId="77777777" w:rsidR="00286AFF" w:rsidRPr="00286AFF" w:rsidRDefault="00286AFF" w:rsidP="00286AFF">
            <w:pPr>
              <w:rPr>
                <w:rFonts w:cs="Arial"/>
              </w:rPr>
            </w:pPr>
          </w:p>
          <w:p w14:paraId="4FFAC42C" w14:textId="77777777" w:rsidR="00286AFF" w:rsidRPr="00286AFF" w:rsidRDefault="00286AFF" w:rsidP="00286AFF">
            <w:pPr>
              <w:rPr>
                <w:rFonts w:cs="Arial"/>
                <w:b/>
                <w:bCs/>
              </w:rPr>
            </w:pPr>
            <w:r w:rsidRPr="00286AFF">
              <w:rPr>
                <w:rFonts w:cs="Arial"/>
                <w:b/>
                <w:bCs/>
              </w:rPr>
              <w:t>Bildschirmarbeitsplatz:</w:t>
            </w:r>
          </w:p>
          <w:p w14:paraId="122C84FA" w14:textId="62449B42" w:rsidR="00286AFF" w:rsidRPr="00286AFF" w:rsidRDefault="00286AFF" w:rsidP="00286AFF">
            <w:pPr>
              <w:rPr>
                <w:rFonts w:cs="Arial"/>
              </w:rPr>
            </w:pPr>
            <w:r w:rsidRPr="00286AFF">
              <w:rPr>
                <w:rFonts w:cs="Arial"/>
              </w:rPr>
              <w:t>Laptops sind für mobiles Arbeiten unterwegs konstruiert. Sie sind klein und kompakt, um z. B. auf Dienstreisen wenig Platz wegzunehmen. Dadurch sind sie nicht für längeres Arbeiten geeignet. </w:t>
            </w:r>
            <w:r w:rsidRPr="00286AFF">
              <w:rPr>
                <w:rFonts w:cs="Arial"/>
              </w:rPr>
              <w:br/>
            </w:r>
            <w:r w:rsidRPr="00286AFF">
              <w:rPr>
                <w:rFonts w:cs="Arial"/>
              </w:rPr>
              <w:br/>
              <w:t>Wer also häufig oder über einen längeren</w:t>
            </w:r>
          </w:p>
        </w:tc>
      </w:tr>
      <w:tr w:rsidR="00286AFF" w:rsidRPr="00407A74" w14:paraId="56C18093" w14:textId="77777777" w:rsidTr="399444BE">
        <w:trPr>
          <w:trHeight w:hRule="exact" w:val="8196"/>
        </w:trPr>
        <w:tc>
          <w:tcPr>
            <w:tcW w:w="4531" w:type="dxa"/>
            <w:shd w:val="clear" w:color="auto" w:fill="auto"/>
            <w:noWrap/>
            <w:vAlign w:val="bottom"/>
          </w:tcPr>
          <w:p w14:paraId="5F0EC68F" w14:textId="77777777" w:rsidR="00286AFF" w:rsidRDefault="00286AFF" w:rsidP="00286AFF">
            <w:pPr>
              <w:pStyle w:val="Standardb"/>
              <w:framePr w:hSpace="0" w:wrap="auto" w:vAnchor="margin" w:hAnchor="text" w:yAlign="inline"/>
              <w:rPr>
                <w:noProof/>
              </w:rPr>
            </w:pPr>
          </w:p>
        </w:tc>
        <w:tc>
          <w:tcPr>
            <w:tcW w:w="5604" w:type="dxa"/>
            <w:shd w:val="clear" w:color="auto" w:fill="FFFFFF" w:themeFill="background1"/>
            <w:noWrap/>
          </w:tcPr>
          <w:p w14:paraId="13C69DFF" w14:textId="77777777" w:rsidR="00286AFF" w:rsidRPr="00286AFF" w:rsidRDefault="00286AFF" w:rsidP="00286AFF">
            <w:pPr>
              <w:rPr>
                <w:rFonts w:cs="Arial"/>
              </w:rPr>
            </w:pPr>
            <w:r w:rsidRPr="00286AFF">
              <w:rPr>
                <w:rFonts w:cs="Arial"/>
              </w:rPr>
              <w:t>Zeitraum im Homeoffice arbeitet, benötigt zusätzlich</w:t>
            </w:r>
          </w:p>
          <w:p w14:paraId="45A7FB34"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einen externen Bildschirm (Größe möglichst &gt; 17 Zoll)</w:t>
            </w:r>
          </w:p>
          <w:p w14:paraId="585CE33D"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eine externe Tastatur und</w:t>
            </w:r>
          </w:p>
          <w:p w14:paraId="7E8683D5" w14:textId="77777777" w:rsidR="00286AFF" w:rsidRPr="00286AFF" w:rsidRDefault="00286AFF" w:rsidP="00286AFF">
            <w:pPr>
              <w:pStyle w:val="Listenabsatz"/>
              <w:numPr>
                <w:ilvl w:val="0"/>
                <w:numId w:val="34"/>
              </w:numPr>
              <w:spacing w:before="0" w:after="160" w:line="259" w:lineRule="auto"/>
              <w:rPr>
                <w:rFonts w:ascii="Arial" w:hAnsi="Arial" w:cs="Arial"/>
              </w:rPr>
            </w:pPr>
            <w:r w:rsidRPr="00286AFF">
              <w:rPr>
                <w:rFonts w:ascii="Arial" w:hAnsi="Arial" w:cs="Arial"/>
              </w:rPr>
              <w:t>eine externe Maus. </w:t>
            </w:r>
          </w:p>
          <w:p w14:paraId="097C7912" w14:textId="0F8A90BF" w:rsidR="00286AFF" w:rsidRPr="00286AFF" w:rsidRDefault="00286AFF" w:rsidP="00286AFF">
            <w:pPr>
              <w:rPr>
                <w:rFonts w:cs="Arial"/>
              </w:rPr>
            </w:pPr>
            <w:r>
              <w:br/>
            </w:r>
            <w:r w:rsidRPr="250ACCB1">
              <w:rPr>
                <w:rFonts w:cs="Arial"/>
                <w:b/>
                <w:bCs/>
              </w:rPr>
              <w:t>Bildschirm</w:t>
            </w:r>
            <w:r w:rsidRPr="250ACCB1">
              <w:rPr>
                <w:rFonts w:cs="Arial"/>
              </w:rPr>
              <w:t xml:space="preserve"> so aufstellen, dass sich die oberste Zeile leicht unter </w:t>
            </w:r>
            <w:r w:rsidR="012AE2D2" w:rsidRPr="250ACCB1">
              <w:rPr>
                <w:rFonts w:cs="Arial"/>
              </w:rPr>
              <w:t xml:space="preserve">der </w:t>
            </w:r>
            <w:r w:rsidRPr="250ACCB1">
              <w:rPr>
                <w:rFonts w:cs="Arial"/>
              </w:rPr>
              <w:t xml:space="preserve">Augenhöhe befindet, sodass die Mitarbeitenden immer </w:t>
            </w:r>
            <w:r w:rsidR="53B028A2" w:rsidRPr="250ACCB1">
              <w:rPr>
                <w:rFonts w:cs="Arial"/>
              </w:rPr>
              <w:t xml:space="preserve">etwas </w:t>
            </w:r>
            <w:r w:rsidRPr="250ACCB1">
              <w:rPr>
                <w:rFonts w:cs="Arial"/>
              </w:rPr>
              <w:t>nach unten schauen. Der Abstand zwischen Augen und Monitor sollte je nach Größe des Monitors zwischen 50 und 80 cm betragen.</w:t>
            </w:r>
          </w:p>
          <w:p w14:paraId="073D503B" w14:textId="77777777" w:rsidR="00286AFF" w:rsidRPr="00286AFF" w:rsidRDefault="00286AFF" w:rsidP="00286AFF">
            <w:pPr>
              <w:rPr>
                <w:rFonts w:cs="Arial"/>
              </w:rPr>
            </w:pPr>
          </w:p>
          <w:p w14:paraId="563B8CBF" w14:textId="77777777" w:rsidR="00286AFF" w:rsidRPr="00286AFF" w:rsidRDefault="00286AFF" w:rsidP="00286AFF">
            <w:pPr>
              <w:rPr>
                <w:rFonts w:cs="Arial"/>
                <w:b/>
                <w:bCs/>
              </w:rPr>
            </w:pPr>
            <w:r w:rsidRPr="00286AFF">
              <w:rPr>
                <w:rFonts w:cs="Arial"/>
                <w:b/>
                <w:bCs/>
              </w:rPr>
              <w:t>Beleuchtung:</w:t>
            </w:r>
          </w:p>
          <w:p w14:paraId="459366C2" w14:textId="26F53885" w:rsidR="00286AFF" w:rsidRPr="00286AFF" w:rsidRDefault="00286AFF" w:rsidP="00286AFF">
            <w:pPr>
              <w:rPr>
                <w:rFonts w:cs="Arial"/>
              </w:rPr>
            </w:pPr>
            <w:r w:rsidRPr="250ACCB1">
              <w:rPr>
                <w:rFonts w:cs="Arial"/>
              </w:rPr>
              <w:t xml:space="preserve">Sensibilisieren Sie die Teilnehmenden dafür, dass der Arbeitsplatz hell sein </w:t>
            </w:r>
            <w:r w:rsidR="0C690443" w:rsidRPr="250ACCB1">
              <w:rPr>
                <w:rFonts w:cs="Arial"/>
              </w:rPr>
              <w:t>s</w:t>
            </w:r>
            <w:r w:rsidRPr="250ACCB1">
              <w:rPr>
                <w:rFonts w:cs="Arial"/>
              </w:rPr>
              <w:t xml:space="preserve">ollte, aber nichts blenden oder reflektieren darf. Vorhänge, Jalousien oder Plissees helfen, um Blendungen durch die Sonne zu vermeiden. </w:t>
            </w:r>
            <w:r>
              <w:br/>
            </w:r>
          </w:p>
          <w:p w14:paraId="42DA057B" w14:textId="77777777" w:rsidR="00286AFF" w:rsidRPr="00286AFF" w:rsidRDefault="00286AFF" w:rsidP="00286AFF">
            <w:pPr>
              <w:rPr>
                <w:rFonts w:cs="Arial"/>
                <w:b/>
                <w:bCs/>
              </w:rPr>
            </w:pPr>
            <w:r w:rsidRPr="00286AFF">
              <w:rPr>
                <w:rFonts w:cs="Arial"/>
                <w:b/>
                <w:bCs/>
              </w:rPr>
              <w:t>Software und Kommunikationstechnik:</w:t>
            </w:r>
          </w:p>
          <w:p w14:paraId="411113D4" w14:textId="77777777" w:rsidR="00286AFF" w:rsidRPr="00286AFF" w:rsidRDefault="00286AFF" w:rsidP="00286AFF">
            <w:pPr>
              <w:rPr>
                <w:rFonts w:cs="Arial"/>
              </w:rPr>
            </w:pPr>
            <w:r w:rsidRPr="00286AFF">
              <w:rPr>
                <w:rFonts w:cs="Arial"/>
              </w:rPr>
              <w:t>Je nachdem, welche Tätigkeiten Ihre Teilnehmenden im Homeoffice ausführen, benötigen sie die notwendige Infrastruktur, Hard- und Software, um mit Kunden, Kollegen und Kolleginnen in Kontakt zu bleiben. Hierzu gehören z. B. </w:t>
            </w:r>
          </w:p>
          <w:p w14:paraId="4732852E" w14:textId="77777777" w:rsidR="00286AFF" w:rsidRPr="00286AFF" w:rsidRDefault="00286AFF" w:rsidP="399444BE">
            <w:pPr>
              <w:pStyle w:val="Listenabsatz"/>
              <w:numPr>
                <w:ilvl w:val="0"/>
                <w:numId w:val="35"/>
              </w:numPr>
              <w:spacing w:before="0" w:after="160" w:line="259" w:lineRule="auto"/>
              <w:rPr>
                <w:rFonts w:ascii="Arial" w:hAnsi="Arial" w:cs="Arial"/>
              </w:rPr>
            </w:pPr>
            <w:r w:rsidRPr="399444BE">
              <w:rPr>
                <w:rFonts w:ascii="Arial" w:hAnsi="Arial" w:cs="Arial"/>
              </w:rPr>
              <w:t>eine stabile Internetverbindung</w:t>
            </w:r>
          </w:p>
          <w:p w14:paraId="782C1564" w14:textId="77777777" w:rsidR="00286AFF" w:rsidRPr="00286AFF" w:rsidRDefault="00286AFF" w:rsidP="399444BE">
            <w:pPr>
              <w:pStyle w:val="Listenabsatz"/>
              <w:numPr>
                <w:ilvl w:val="0"/>
                <w:numId w:val="35"/>
              </w:numPr>
              <w:spacing w:before="0" w:after="160" w:line="259" w:lineRule="auto"/>
              <w:rPr>
                <w:rFonts w:ascii="Arial" w:hAnsi="Arial" w:cs="Arial"/>
              </w:rPr>
            </w:pPr>
            <w:r w:rsidRPr="399444BE">
              <w:rPr>
                <w:rFonts w:ascii="Arial" w:hAnsi="Arial" w:cs="Arial"/>
              </w:rPr>
              <w:t>eine Webcam und ein Headset für die Durchführung von Videokonferenzen</w:t>
            </w:r>
          </w:p>
          <w:p w14:paraId="4E3D9BCE" w14:textId="1711FB21" w:rsidR="00286AFF" w:rsidRPr="00286AFF" w:rsidRDefault="00286AFF" w:rsidP="399444BE">
            <w:pPr>
              <w:pStyle w:val="Listenabsatz"/>
              <w:numPr>
                <w:ilvl w:val="0"/>
                <w:numId w:val="35"/>
              </w:numPr>
              <w:spacing w:before="0" w:after="160" w:line="259" w:lineRule="auto"/>
              <w:rPr>
                <w:rFonts w:ascii="Arial" w:hAnsi="Arial" w:cs="Arial"/>
              </w:rPr>
            </w:pPr>
            <w:r w:rsidRPr="399444BE">
              <w:rPr>
                <w:rFonts w:ascii="Arial" w:hAnsi="Arial" w:cs="Arial"/>
              </w:rPr>
              <w:t xml:space="preserve">ein Zugriff auf den Firmenserver oder eine Möglichkeit zum Datenaustausch </w:t>
            </w:r>
            <w:r w:rsidR="4780998B" w:rsidRPr="399444BE">
              <w:rPr>
                <w:rFonts w:ascii="Arial" w:hAnsi="Arial" w:cs="Arial"/>
              </w:rPr>
              <w:t>sowie</w:t>
            </w:r>
          </w:p>
          <w:p w14:paraId="54E455EE" w14:textId="2C8F1F0E" w:rsidR="00286AFF" w:rsidRPr="00286AFF" w:rsidRDefault="00286AFF" w:rsidP="00286AFF">
            <w:pPr>
              <w:rPr>
                <w:rFonts w:cs="Arial"/>
              </w:rPr>
            </w:pPr>
            <w:r w:rsidRPr="00286AFF">
              <w:rPr>
                <w:rFonts w:cs="Arial"/>
              </w:rPr>
              <w:t>die erforderlichen Softwarelizenzen.</w:t>
            </w:r>
          </w:p>
        </w:tc>
      </w:tr>
    </w:tbl>
    <w:p w14:paraId="27FEAB54" w14:textId="77777777" w:rsidR="00286AFF" w:rsidRDefault="00286AFF">
      <w:r>
        <w:rPr>
          <w:b/>
        </w:rPr>
        <w:br w:type="page"/>
      </w:r>
    </w:p>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5F6108" w:rsidRPr="00407A74" w14:paraId="7EF9B9D5" w14:textId="77777777" w:rsidTr="399444BE">
        <w:trPr>
          <w:trHeight w:hRule="exact" w:val="5596"/>
        </w:trPr>
        <w:tc>
          <w:tcPr>
            <w:tcW w:w="4531" w:type="dxa"/>
            <w:shd w:val="clear" w:color="auto" w:fill="auto"/>
            <w:noWrap/>
          </w:tcPr>
          <w:p w14:paraId="5A476A6D" w14:textId="585CD33B" w:rsidR="005F6108" w:rsidRDefault="005F6108" w:rsidP="005F6108">
            <w:pPr>
              <w:pStyle w:val="Standardb"/>
              <w:framePr w:hSpace="0" w:wrap="auto" w:vAnchor="margin" w:hAnchor="text" w:yAlign="inline"/>
              <w:jc w:val="center"/>
              <w:rPr>
                <w:noProof/>
              </w:rPr>
            </w:pPr>
          </w:p>
        </w:tc>
        <w:tc>
          <w:tcPr>
            <w:tcW w:w="5604" w:type="dxa"/>
            <w:shd w:val="clear" w:color="auto" w:fill="FFFFFF" w:themeFill="background1"/>
            <w:noWrap/>
          </w:tcPr>
          <w:p w14:paraId="5DECE6A6" w14:textId="6EA5A564" w:rsidR="005F6108" w:rsidRPr="005F6108" w:rsidRDefault="005F6108" w:rsidP="005F6108">
            <w:pPr>
              <w:rPr>
                <w:rFonts w:cs="Arial"/>
              </w:rPr>
            </w:pPr>
            <w:r w:rsidRPr="250ACCB1">
              <w:rPr>
                <w:rFonts w:cs="Arial"/>
              </w:rPr>
              <w:t>Grundsätzlich gelten für die Ergonomie im Homeoffice die gleichen Grundregeln wie im Büro.</w:t>
            </w:r>
          </w:p>
          <w:p w14:paraId="645966A3" w14:textId="77777777" w:rsidR="005F6108" w:rsidRPr="005F6108" w:rsidRDefault="005F6108" w:rsidP="005F6108">
            <w:pPr>
              <w:rPr>
                <w:rFonts w:cs="Arial"/>
              </w:rPr>
            </w:pPr>
          </w:p>
          <w:p w14:paraId="54C3707A" w14:textId="77777777" w:rsidR="005F6108" w:rsidRPr="005F6108" w:rsidRDefault="005F6108" w:rsidP="005F6108">
            <w:pPr>
              <w:rPr>
                <w:rFonts w:cs="Arial"/>
                <w:b/>
                <w:bCs/>
              </w:rPr>
            </w:pPr>
            <w:r w:rsidRPr="005F6108">
              <w:rPr>
                <w:rFonts w:cs="Arial"/>
                <w:b/>
                <w:bCs/>
              </w:rPr>
              <w:t>1. Schreibtisch und Stuhl an die eigene Körpergröße anpassen </w:t>
            </w:r>
          </w:p>
          <w:p w14:paraId="68BEDC6C" w14:textId="77777777" w:rsidR="005F6108" w:rsidRPr="005F6108" w:rsidRDefault="005F6108" w:rsidP="399444BE">
            <w:pPr>
              <w:pStyle w:val="Listenabsatz"/>
              <w:numPr>
                <w:ilvl w:val="0"/>
                <w:numId w:val="36"/>
              </w:numPr>
              <w:spacing w:before="0" w:after="160" w:line="259" w:lineRule="auto"/>
              <w:rPr>
                <w:szCs w:val="18"/>
              </w:rPr>
            </w:pPr>
            <w:r w:rsidRPr="399444BE">
              <w:rPr>
                <w:rFonts w:ascii="Arial" w:hAnsi="Arial" w:cs="Arial"/>
              </w:rPr>
              <w:t xml:space="preserve">Beide </w:t>
            </w:r>
            <w:r w:rsidRPr="399444BE">
              <w:rPr>
                <w:rFonts w:ascii="Arial" w:hAnsi="Arial" w:cs="Arial"/>
                <w:b/>
                <w:bCs/>
              </w:rPr>
              <w:t>Füße</w:t>
            </w:r>
            <w:r w:rsidRPr="399444BE">
              <w:rPr>
                <w:rFonts w:ascii="Arial" w:hAnsi="Arial" w:cs="Arial"/>
              </w:rPr>
              <w:t xml:space="preserve"> stehen auf dem Boden und die Knie bilden mindestens einen rechten Winkel. Fußstütze verwenden, sollten die Füße nicht auf dem Boden stehen.</w:t>
            </w:r>
          </w:p>
          <w:p w14:paraId="7D1B0ED8" w14:textId="56C414EE" w:rsidR="005F6108" w:rsidRPr="005F6108" w:rsidRDefault="005F6108" w:rsidP="005F6108">
            <w:pPr>
              <w:pStyle w:val="Listenabsatz"/>
              <w:numPr>
                <w:ilvl w:val="0"/>
                <w:numId w:val="36"/>
              </w:numPr>
              <w:spacing w:before="0" w:line="240" w:lineRule="auto"/>
              <w:rPr>
                <w:rFonts w:ascii="Arial" w:hAnsi="Arial" w:cs="Arial"/>
              </w:rPr>
            </w:pPr>
            <w:r w:rsidRPr="250ACCB1">
              <w:rPr>
                <w:rFonts w:ascii="Arial" w:hAnsi="Arial" w:cs="Arial"/>
                <w:b/>
                <w:bCs/>
              </w:rPr>
              <w:t>Unterarme</w:t>
            </w:r>
            <w:r w:rsidRPr="250ACCB1">
              <w:rPr>
                <w:rFonts w:ascii="Arial" w:hAnsi="Arial" w:cs="Arial"/>
              </w:rPr>
              <w:t xml:space="preserve"> locker auf dem Tisch ablegen. Die Unter- und Oberarme bilden mindestens einen rechten Winkel. </w:t>
            </w:r>
          </w:p>
          <w:p w14:paraId="12157F17" w14:textId="77777777" w:rsidR="005F6108" w:rsidRPr="005F6108" w:rsidRDefault="005F6108" w:rsidP="005F6108">
            <w:pPr>
              <w:rPr>
                <w:rFonts w:cs="Arial"/>
              </w:rPr>
            </w:pPr>
          </w:p>
          <w:p w14:paraId="5DB94A54" w14:textId="77777777" w:rsidR="005F6108" w:rsidRPr="005F6108" w:rsidRDefault="005F6108" w:rsidP="005F6108">
            <w:pPr>
              <w:rPr>
                <w:rFonts w:cs="Arial"/>
                <w:b/>
                <w:bCs/>
              </w:rPr>
            </w:pPr>
            <w:r w:rsidRPr="005F6108">
              <w:rPr>
                <w:rFonts w:cs="Arial"/>
                <w:b/>
                <w:bCs/>
              </w:rPr>
              <w:t>2. Bildschirm so aufstellen, dass Augen und Nacken wenig belastet werden</w:t>
            </w:r>
          </w:p>
          <w:p w14:paraId="28656277" w14:textId="09FE5505" w:rsidR="005F6108" w:rsidRPr="005F6108" w:rsidRDefault="005F6108" w:rsidP="399444BE">
            <w:pPr>
              <w:pStyle w:val="Listenabsatz"/>
              <w:numPr>
                <w:ilvl w:val="0"/>
                <w:numId w:val="37"/>
              </w:numPr>
              <w:spacing w:before="0" w:after="160" w:line="259" w:lineRule="auto"/>
              <w:rPr>
                <w:szCs w:val="18"/>
              </w:rPr>
            </w:pPr>
            <w:r w:rsidRPr="399444BE">
              <w:rPr>
                <w:rFonts w:ascii="Arial" w:hAnsi="Arial" w:cs="Arial"/>
                <w:b/>
                <w:bCs/>
              </w:rPr>
              <w:t>Bildschirm</w:t>
            </w:r>
            <w:r w:rsidRPr="399444BE">
              <w:rPr>
                <w:rFonts w:ascii="Arial" w:hAnsi="Arial" w:cs="Arial"/>
              </w:rPr>
              <w:t xml:space="preserve"> möglichst in einem </w:t>
            </w:r>
            <w:r w:rsidRPr="399444BE">
              <w:rPr>
                <w:rFonts w:ascii="Arial" w:hAnsi="Arial" w:cs="Arial"/>
                <w:b/>
                <w:bCs/>
              </w:rPr>
              <w:t>90°-Winkel zum Fenster</w:t>
            </w:r>
            <w:r w:rsidRPr="399444BE">
              <w:rPr>
                <w:rFonts w:ascii="Arial" w:hAnsi="Arial" w:cs="Arial"/>
              </w:rPr>
              <w:t xml:space="preserve"> aufstellen, </w:t>
            </w:r>
            <w:r w:rsidR="02853C87" w:rsidRPr="399444BE">
              <w:rPr>
                <w:rFonts w:ascii="Arial" w:hAnsi="Arial" w:cs="Arial"/>
              </w:rPr>
              <w:t xml:space="preserve">damit </w:t>
            </w:r>
            <w:r w:rsidRPr="399444BE">
              <w:rPr>
                <w:rFonts w:ascii="Arial" w:hAnsi="Arial" w:cs="Arial"/>
              </w:rPr>
              <w:t>keine Blendungen durch einfallendes Sonnenlicht entstehen.</w:t>
            </w:r>
          </w:p>
          <w:p w14:paraId="547F42ED" w14:textId="17C4B7E8" w:rsidR="005F6108" w:rsidRPr="005F6108" w:rsidRDefault="005F6108" w:rsidP="005F6108">
            <w:pPr>
              <w:pStyle w:val="Listenabsatz"/>
              <w:numPr>
                <w:ilvl w:val="0"/>
                <w:numId w:val="37"/>
              </w:numPr>
              <w:spacing w:before="0" w:line="240" w:lineRule="auto"/>
              <w:rPr>
                <w:rFonts w:ascii="Arial" w:hAnsi="Arial" w:cs="Arial"/>
              </w:rPr>
            </w:pPr>
            <w:r w:rsidRPr="250ACCB1">
              <w:rPr>
                <w:rFonts w:ascii="Arial" w:hAnsi="Arial" w:cs="Arial"/>
              </w:rPr>
              <w:t xml:space="preserve">Der Bildschirm sollte sich </w:t>
            </w:r>
            <w:r w:rsidRPr="250ACCB1">
              <w:rPr>
                <w:rFonts w:ascii="Arial" w:hAnsi="Arial" w:cs="Arial"/>
                <w:b/>
                <w:bCs/>
              </w:rPr>
              <w:t>frontal</w:t>
            </w:r>
            <w:r w:rsidRPr="250ACCB1">
              <w:rPr>
                <w:rFonts w:ascii="Arial" w:hAnsi="Arial" w:cs="Arial"/>
              </w:rPr>
              <w:t xml:space="preserve"> vor dem Mitarbeiter bzw. der Mitarbeiterin befinden, sodass sie gerade davor sitzen.</w:t>
            </w:r>
          </w:p>
          <w:p w14:paraId="313753D1" w14:textId="0EC3CCDF" w:rsidR="005F6108" w:rsidRPr="005F6108" w:rsidRDefault="005F6108" w:rsidP="005F6108">
            <w:pPr>
              <w:pStyle w:val="Listenabsatz"/>
              <w:numPr>
                <w:ilvl w:val="0"/>
                <w:numId w:val="37"/>
              </w:numPr>
              <w:spacing w:before="0" w:line="240" w:lineRule="auto"/>
              <w:rPr>
                <w:rFonts w:ascii="Arial" w:hAnsi="Arial" w:cs="Arial"/>
              </w:rPr>
            </w:pPr>
            <w:r w:rsidRPr="250ACCB1">
              <w:rPr>
                <w:rFonts w:ascii="Arial" w:hAnsi="Arial" w:cs="Arial"/>
              </w:rPr>
              <w:t xml:space="preserve">Der Bildschirm sollte leicht nach hinten geneigt sein, </w:t>
            </w:r>
            <w:r w:rsidR="4C424A8F" w:rsidRPr="250ACCB1">
              <w:rPr>
                <w:rFonts w:ascii="Arial" w:hAnsi="Arial" w:cs="Arial"/>
              </w:rPr>
              <w:t>damit</w:t>
            </w:r>
            <w:r w:rsidRPr="250ACCB1">
              <w:rPr>
                <w:rFonts w:ascii="Arial" w:hAnsi="Arial" w:cs="Arial"/>
              </w:rPr>
              <w:t xml:space="preserve"> der Blick beim Arbeiten immer </w:t>
            </w:r>
            <w:r w:rsidRPr="250ACCB1">
              <w:rPr>
                <w:rFonts w:ascii="Arial" w:hAnsi="Arial" w:cs="Arial"/>
                <w:b/>
                <w:bCs/>
              </w:rPr>
              <w:t>leicht nach unten gerichtet ist</w:t>
            </w:r>
            <w:r w:rsidRPr="250ACCB1">
              <w:rPr>
                <w:rFonts w:ascii="Arial" w:hAnsi="Arial" w:cs="Arial"/>
              </w:rPr>
              <w:t>.</w:t>
            </w:r>
          </w:p>
          <w:p w14:paraId="00CACBD1" w14:textId="32974AF9" w:rsidR="005F6108" w:rsidRPr="005F6108" w:rsidRDefault="005F6108" w:rsidP="005F6108">
            <w:pPr>
              <w:rPr>
                <w:rFonts w:cs="Arial"/>
              </w:rPr>
            </w:pPr>
            <w:r w:rsidRPr="005F6108">
              <w:rPr>
                <w:rFonts w:cs="Arial"/>
              </w:rPr>
              <w:t>Der Abstand zwischen Augen und Bildschirm beträgt je nach Größe des Bildschirms 50 bis 80 cm.  </w:t>
            </w:r>
          </w:p>
        </w:tc>
      </w:tr>
      <w:tr w:rsidR="005F6108" w:rsidRPr="00407A74" w14:paraId="6308F583" w14:textId="77777777" w:rsidTr="399444BE">
        <w:trPr>
          <w:trHeight w:hRule="exact" w:val="2721"/>
        </w:trPr>
        <w:tc>
          <w:tcPr>
            <w:tcW w:w="4531" w:type="dxa"/>
            <w:shd w:val="clear" w:color="auto" w:fill="auto"/>
            <w:noWrap/>
            <w:vAlign w:val="center"/>
          </w:tcPr>
          <w:p w14:paraId="12D64D74" w14:textId="7C206E86" w:rsidR="005F6108" w:rsidRDefault="005F6108" w:rsidP="00EF3EB5">
            <w:pPr>
              <w:pStyle w:val="Standardb"/>
              <w:framePr w:hSpace="0" w:wrap="auto" w:vAnchor="margin" w:hAnchor="text" w:yAlign="inline"/>
              <w:rPr>
                <w:noProof/>
              </w:rPr>
            </w:pPr>
          </w:p>
        </w:tc>
        <w:tc>
          <w:tcPr>
            <w:tcW w:w="5604" w:type="dxa"/>
            <w:shd w:val="clear" w:color="auto" w:fill="FFFFFF" w:themeFill="background1"/>
            <w:noWrap/>
          </w:tcPr>
          <w:p w14:paraId="2B3DA6B9" w14:textId="5386D91E" w:rsidR="005F6108" w:rsidRDefault="005F6108" w:rsidP="005F6108">
            <w:r w:rsidRPr="00D6143A">
              <w:t>Bewegung ist nicht nur gut für die Gesundheit, sie ist auch wichtig für</w:t>
            </w:r>
            <w:r>
              <w:t xml:space="preserve"> die </w:t>
            </w:r>
            <w:r w:rsidRPr="00D6143A">
              <w:t>Leistungsfähigkeit und hilft, Stress abzubauen. Wer sich bewegt, regt den Kreislauf an. Gehirn und Muskeln werden besser durchblutet. Die Konzentrationsfähigkeit steigt.</w:t>
            </w:r>
          </w:p>
          <w:p w14:paraId="113BF390" w14:textId="77777777" w:rsidR="0050583D" w:rsidRPr="00D6143A" w:rsidRDefault="0050583D" w:rsidP="005F6108"/>
          <w:p w14:paraId="6D1B5D37" w14:textId="77777777" w:rsidR="005F6108" w:rsidRDefault="005F6108" w:rsidP="250ACCB1">
            <w:r>
              <w:t xml:space="preserve">Im Homeoffice fällt die Bewegung </w:t>
            </w:r>
            <w:r w:rsidR="10906D7F">
              <w:t xml:space="preserve">weg wie </w:t>
            </w:r>
            <w:r>
              <w:t>auf dem Arbeitsweg oder de</w:t>
            </w:r>
            <w:r w:rsidR="365FA75E">
              <w:t xml:space="preserve">m </w:t>
            </w:r>
            <w:r>
              <w:t>Gang zur Kantine in der Mittagspause. Deshalb ist es umso wichtiger, dass Ihre Teilnehmenden aktiv Bewegung</w:t>
            </w:r>
            <w:r w:rsidR="7C2BDABD">
              <w:t xml:space="preserve">seinheiten, wie </w:t>
            </w:r>
            <w:r w:rsidR="412A82BD">
              <w:t xml:space="preserve">etwa </w:t>
            </w:r>
            <w:r w:rsidR="7C2BDABD">
              <w:t xml:space="preserve">kleinere Übungen, </w:t>
            </w:r>
            <w:r>
              <w:t xml:space="preserve">in </w:t>
            </w:r>
            <w:r w:rsidR="084ABBCA">
              <w:t>i</w:t>
            </w:r>
            <w:r>
              <w:t xml:space="preserve">hren Homeoffice-Alltag </w:t>
            </w:r>
            <w:r w:rsidR="4E782012">
              <w:t>ein</w:t>
            </w:r>
            <w:r>
              <w:t>bringen.</w:t>
            </w:r>
          </w:p>
          <w:p w14:paraId="426620E6" w14:textId="5210E483" w:rsidR="00567935" w:rsidRPr="005F6108" w:rsidRDefault="00567935" w:rsidP="250ACCB1"/>
        </w:tc>
      </w:tr>
      <w:tr w:rsidR="005F6108" w:rsidRPr="00407A74" w14:paraId="638ADB3B" w14:textId="77777777" w:rsidTr="399444BE">
        <w:trPr>
          <w:trHeight w:hRule="exact" w:val="6446"/>
        </w:trPr>
        <w:tc>
          <w:tcPr>
            <w:tcW w:w="4531" w:type="dxa"/>
            <w:shd w:val="clear" w:color="auto" w:fill="auto"/>
            <w:noWrap/>
          </w:tcPr>
          <w:p w14:paraId="299515BA" w14:textId="033D00B2" w:rsidR="005F6108" w:rsidRDefault="005F6108" w:rsidP="005F6108">
            <w:pPr>
              <w:pStyle w:val="Standardb"/>
              <w:framePr w:hSpace="0" w:wrap="auto" w:vAnchor="margin" w:hAnchor="text" w:yAlign="inline"/>
              <w:jc w:val="center"/>
              <w:rPr>
                <w:noProof/>
              </w:rPr>
            </w:pPr>
          </w:p>
        </w:tc>
        <w:tc>
          <w:tcPr>
            <w:tcW w:w="5604" w:type="dxa"/>
            <w:shd w:val="clear" w:color="auto" w:fill="FFFFFF" w:themeFill="background1"/>
            <w:noWrap/>
          </w:tcPr>
          <w:p w14:paraId="7C5C63CC" w14:textId="40D3D8B6" w:rsidR="005F6108" w:rsidRPr="00D6143A" w:rsidRDefault="005F6108" w:rsidP="005F6108">
            <w:r w:rsidRPr="250ACCB1">
              <w:rPr>
                <w:b/>
                <w:bCs/>
              </w:rPr>
              <w:t>Zu 1.:</w:t>
            </w:r>
            <w:r>
              <w:t xml:space="preserve">  </w:t>
            </w:r>
            <w:r w:rsidR="11726429">
              <w:t>Zum Beispiel</w:t>
            </w:r>
            <w:r>
              <w:t xml:space="preserve"> nach hinten lehnen oder sich strecken. Ihre Teilnehmenden können auch verschiedene Sitzgelegenheiten nutzen.</w:t>
            </w:r>
          </w:p>
          <w:p w14:paraId="7F6D7C32" w14:textId="77777777" w:rsidR="005F6108" w:rsidRPr="00D6143A" w:rsidRDefault="005F6108" w:rsidP="005F6108"/>
          <w:p w14:paraId="26428A5E" w14:textId="77777777" w:rsidR="005F6108" w:rsidRPr="00D6143A" w:rsidRDefault="005F6108" w:rsidP="005F6108">
            <w:r w:rsidRPr="00556A41">
              <w:rPr>
                <w:b/>
                <w:bCs/>
              </w:rPr>
              <w:t>Zu 2.:</w:t>
            </w:r>
            <w:r w:rsidRPr="00D6143A">
              <w:t xml:space="preserve"> Telefonieren im Stehen macht auch das Gespräch dynamischer.</w:t>
            </w:r>
          </w:p>
          <w:p w14:paraId="61C309E5" w14:textId="77777777" w:rsidR="005F6108" w:rsidRPr="00D6143A" w:rsidRDefault="005F6108" w:rsidP="005F6108"/>
          <w:p w14:paraId="125F768D" w14:textId="77777777" w:rsidR="005F6108" w:rsidRPr="00D6143A" w:rsidRDefault="005F6108" w:rsidP="005F6108">
            <w:r w:rsidRPr="399444BE">
              <w:rPr>
                <w:b/>
                <w:bCs/>
              </w:rPr>
              <w:t>Zu 3.:</w:t>
            </w:r>
            <w:r>
              <w:t xml:space="preserve"> Bewegungsübungen verhelfen auch dem Kopf zu einer kurzen Pause. Danach kann man sich wieder besser konzentrieren. </w:t>
            </w:r>
          </w:p>
          <w:p w14:paraId="2952341A" w14:textId="602C1729" w:rsidR="399444BE" w:rsidRDefault="399444BE" w:rsidP="399444BE"/>
          <w:p w14:paraId="2E4E6934" w14:textId="0EFE09D5" w:rsidR="2FFFF6B6" w:rsidRDefault="2FFFF6B6" w:rsidP="399444BE">
            <w:r w:rsidRPr="399444BE">
              <w:rPr>
                <w:b/>
                <w:bCs/>
              </w:rPr>
              <w:t>Zu 4.:</w:t>
            </w:r>
            <w:r>
              <w:t xml:space="preserve"> </w:t>
            </w:r>
            <w:r w:rsidR="00D03AD0">
              <w:t>Dies fördert automatisch das regelmäßige Aufstehen und Gehen.</w:t>
            </w:r>
          </w:p>
          <w:p w14:paraId="7353C953" w14:textId="77777777" w:rsidR="005F6108" w:rsidRPr="00D6143A" w:rsidRDefault="005F6108" w:rsidP="005F6108"/>
          <w:p w14:paraId="705F67A4" w14:textId="77E6D51C" w:rsidR="005F6108" w:rsidRPr="00D6143A" w:rsidRDefault="005F6108" w:rsidP="250ACCB1">
            <w:r w:rsidRPr="0A55AD90">
              <w:rPr>
                <w:b/>
                <w:bCs/>
              </w:rPr>
              <w:t>Zu 5</w:t>
            </w:r>
            <w:r w:rsidR="06861B75" w:rsidRPr="0A55AD90">
              <w:rPr>
                <w:b/>
                <w:bCs/>
              </w:rPr>
              <w:t>.</w:t>
            </w:r>
            <w:r w:rsidRPr="0A55AD90">
              <w:rPr>
                <w:b/>
                <w:bCs/>
              </w:rPr>
              <w:t>:</w:t>
            </w:r>
            <w:r>
              <w:t xml:space="preserve"> </w:t>
            </w:r>
            <w:r w:rsidR="3B2E8477">
              <w:t>Zum Beispiel</w:t>
            </w:r>
            <w:r>
              <w:t xml:space="preserve"> für eine Yoga-Einheit, ein kurzes Workout oder ein paar Schritte vor die Tür</w:t>
            </w:r>
            <w:r w:rsidR="2C0D2406">
              <w:t xml:space="preserve"> gehen.</w:t>
            </w:r>
          </w:p>
          <w:p w14:paraId="1717ED66" w14:textId="77777777" w:rsidR="005F6108" w:rsidRPr="00D6143A" w:rsidRDefault="005F6108" w:rsidP="005F6108"/>
          <w:p w14:paraId="0BFB2E69" w14:textId="77D6EE53" w:rsidR="005F6108" w:rsidRPr="00D6143A" w:rsidRDefault="005F6108" w:rsidP="005F6108">
            <w:r w:rsidRPr="250ACCB1">
              <w:rPr>
                <w:b/>
                <w:bCs/>
              </w:rPr>
              <w:t>Zu 6.:</w:t>
            </w:r>
            <w:r>
              <w:t xml:space="preserve"> Besonders zum Feierabend hin hilft ein längerer Spaziergang, den Arbeitstag abzuschließen und den Kopf auf Freizeit einzustellen.</w:t>
            </w:r>
          </w:p>
          <w:p w14:paraId="3E302924" w14:textId="77777777" w:rsidR="005F6108" w:rsidRPr="00D6143A" w:rsidRDefault="005F6108" w:rsidP="005F6108"/>
          <w:p w14:paraId="576F4A86" w14:textId="40E90E50" w:rsidR="005F6108" w:rsidRDefault="005F6108" w:rsidP="005F6108">
            <w:r w:rsidRPr="250ACCB1">
              <w:rPr>
                <w:b/>
                <w:bCs/>
              </w:rPr>
              <w:t>Zu 7.:</w:t>
            </w:r>
            <w:r>
              <w:t xml:space="preserve"> Die Weltgesundheitsorganisation (WHO) empfiehlt </w:t>
            </w:r>
            <w:r w:rsidR="288E6396">
              <w:t xml:space="preserve">                </w:t>
            </w:r>
            <w:r>
              <w:t>150</w:t>
            </w:r>
            <w:r w:rsidR="3717B518">
              <w:t>–</w:t>
            </w:r>
            <w:r>
              <w:t>300 Aktivminuten pro Woche. Vielleicht haben Ihre Teilnehmenden Lust, gemeinsam Sport zu machen oder sich zu challengen? In jedem Fall sollten sie eine Sportart wählen, die ihnen Spaß macht</w:t>
            </w:r>
            <w:r w:rsidR="1429D0D5">
              <w:t>,</w:t>
            </w:r>
            <w:r>
              <w:t xml:space="preserve"> und klein anfangen.</w:t>
            </w:r>
          </w:p>
        </w:tc>
      </w:tr>
      <w:tr w:rsidR="005F6108" w:rsidRPr="00407A74" w14:paraId="66860BC1" w14:textId="77777777" w:rsidTr="399444BE">
        <w:trPr>
          <w:trHeight w:hRule="exact" w:val="3318"/>
        </w:trPr>
        <w:tc>
          <w:tcPr>
            <w:tcW w:w="4531" w:type="dxa"/>
            <w:shd w:val="clear" w:color="auto" w:fill="auto"/>
            <w:noWrap/>
          </w:tcPr>
          <w:p w14:paraId="2C0B0332" w14:textId="56506370" w:rsidR="005F6108" w:rsidRDefault="005F6108" w:rsidP="00A21E47">
            <w:pPr>
              <w:pStyle w:val="Standardb"/>
              <w:framePr w:hSpace="0" w:wrap="auto" w:vAnchor="margin" w:hAnchor="text" w:yAlign="inline"/>
              <w:rPr>
                <w:noProof/>
              </w:rPr>
            </w:pPr>
          </w:p>
        </w:tc>
        <w:tc>
          <w:tcPr>
            <w:tcW w:w="5604" w:type="dxa"/>
            <w:shd w:val="clear" w:color="auto" w:fill="FFFFFF" w:themeFill="background1"/>
            <w:noWrap/>
          </w:tcPr>
          <w:p w14:paraId="7DBB551E" w14:textId="77777777" w:rsidR="005F6108" w:rsidRPr="005F6108" w:rsidRDefault="005F6108" w:rsidP="005F6108">
            <w:pPr>
              <w:rPr>
                <w:rFonts w:cs="Arial"/>
                <w:b/>
                <w:bCs/>
              </w:rPr>
            </w:pPr>
            <w:r w:rsidRPr="005F6108">
              <w:rPr>
                <w:rFonts w:cs="Arial"/>
                <w:b/>
                <w:bCs/>
              </w:rPr>
              <w:t>Machen Sie mit Ihren Teilnehmenden eine kleine Übung. Das lockert die Unterweisung auf und die Teilnehmenden nehmen etwas mit.</w:t>
            </w:r>
          </w:p>
          <w:p w14:paraId="16BD4E6C" w14:textId="77777777" w:rsidR="005F6108" w:rsidRPr="005F6108" w:rsidRDefault="005F6108" w:rsidP="005F6108">
            <w:pPr>
              <w:rPr>
                <w:rFonts w:cs="Arial"/>
              </w:rPr>
            </w:pPr>
            <w:r w:rsidRPr="005F6108">
              <w:rPr>
                <w:rFonts w:cs="Arial"/>
              </w:rPr>
              <w:t>Langes Sitzen schnürt die Blutzirkulation in den Beinen ab und schadet den Venen. Dagegen hilft folgende Übung:</w:t>
            </w:r>
          </w:p>
          <w:p w14:paraId="777635B6" w14:textId="77777777" w:rsidR="005F6108" w:rsidRPr="005F6108" w:rsidRDefault="005F6108" w:rsidP="005F6108">
            <w:pPr>
              <w:pStyle w:val="Listenabsatz"/>
              <w:numPr>
                <w:ilvl w:val="0"/>
                <w:numId w:val="38"/>
              </w:numPr>
              <w:spacing w:before="0" w:line="240" w:lineRule="auto"/>
              <w:rPr>
                <w:rFonts w:ascii="Arial" w:hAnsi="Arial" w:cs="Arial"/>
              </w:rPr>
            </w:pPr>
            <w:r w:rsidRPr="005F6108">
              <w:rPr>
                <w:rFonts w:ascii="Arial" w:hAnsi="Arial" w:cs="Arial"/>
              </w:rPr>
              <w:t>Stehen Sie auf und verteilen Sie das Gewicht gleichmäßig auf beide Füße.</w:t>
            </w:r>
          </w:p>
          <w:p w14:paraId="0CF774F7" w14:textId="77777777" w:rsidR="005F6108" w:rsidRPr="005F6108" w:rsidRDefault="005F6108" w:rsidP="005F6108">
            <w:pPr>
              <w:pStyle w:val="Listenabsatz"/>
              <w:numPr>
                <w:ilvl w:val="0"/>
                <w:numId w:val="38"/>
              </w:numPr>
              <w:spacing w:before="0" w:line="240" w:lineRule="auto"/>
              <w:rPr>
                <w:rFonts w:ascii="Arial" w:hAnsi="Arial" w:cs="Arial"/>
              </w:rPr>
            </w:pPr>
            <w:r w:rsidRPr="005F6108">
              <w:rPr>
                <w:rFonts w:ascii="Arial" w:hAnsi="Arial" w:cs="Arial"/>
              </w:rPr>
              <w:t>Nun gehen Sie langsam auf die Zehenspitzen. Dabei können Sie sich leicht am Tisch oder einer Wand festhalten, um im Gleichgewicht zu bleiben.</w:t>
            </w:r>
          </w:p>
          <w:p w14:paraId="4831A03A" w14:textId="55F16322" w:rsidR="00FF5C04" w:rsidRDefault="005F6108" w:rsidP="005F6108">
            <w:pPr>
              <w:pStyle w:val="Listenabsatz"/>
              <w:numPr>
                <w:ilvl w:val="0"/>
                <w:numId w:val="38"/>
              </w:numPr>
              <w:spacing w:before="0" w:line="240" w:lineRule="auto"/>
              <w:rPr>
                <w:rFonts w:ascii="Arial" w:hAnsi="Arial" w:cs="Arial"/>
              </w:rPr>
            </w:pPr>
            <w:r w:rsidRPr="250ACCB1">
              <w:rPr>
                <w:rFonts w:ascii="Arial" w:hAnsi="Arial" w:cs="Arial"/>
              </w:rPr>
              <w:t xml:space="preserve">Rollen Sie langsam zurück auf die Fersen und heben </w:t>
            </w:r>
            <w:r w:rsidR="61744B7A" w:rsidRPr="250ACCB1">
              <w:rPr>
                <w:rFonts w:ascii="Arial" w:hAnsi="Arial" w:cs="Arial"/>
              </w:rPr>
              <w:t xml:space="preserve">Sie </w:t>
            </w:r>
            <w:r w:rsidRPr="250ACCB1">
              <w:rPr>
                <w:rFonts w:ascii="Arial" w:hAnsi="Arial" w:cs="Arial"/>
              </w:rPr>
              <w:t>dabei die Zehenspitzen leicht an. </w:t>
            </w:r>
          </w:p>
          <w:p w14:paraId="3D865C0C" w14:textId="7CCF9B20" w:rsidR="005F6108" w:rsidRPr="00FF5C04" w:rsidRDefault="005F6108" w:rsidP="250ACCB1">
            <w:pPr>
              <w:pStyle w:val="Listenabsatz"/>
              <w:numPr>
                <w:ilvl w:val="0"/>
                <w:numId w:val="38"/>
              </w:numPr>
              <w:spacing w:before="0" w:line="240" w:lineRule="auto"/>
              <w:rPr>
                <w:rFonts w:ascii="Arial" w:hAnsi="Arial" w:cs="Arial"/>
              </w:rPr>
            </w:pPr>
            <w:r w:rsidRPr="250ACCB1">
              <w:rPr>
                <w:rFonts w:ascii="Arial" w:hAnsi="Arial" w:cs="Arial"/>
              </w:rPr>
              <w:t>10</w:t>
            </w:r>
            <w:r w:rsidR="66000364" w:rsidRPr="250ACCB1">
              <w:rPr>
                <w:rFonts w:ascii="Arial" w:hAnsi="Arial" w:cs="Arial"/>
              </w:rPr>
              <w:t>-mal</w:t>
            </w:r>
            <w:r w:rsidRPr="250ACCB1">
              <w:rPr>
                <w:rFonts w:ascii="Arial" w:hAnsi="Arial" w:cs="Arial"/>
              </w:rPr>
              <w:t xml:space="preserve"> </w:t>
            </w:r>
            <w:r w:rsidR="2F41212C" w:rsidRPr="250ACCB1">
              <w:rPr>
                <w:rFonts w:ascii="Arial" w:hAnsi="Arial" w:cs="Arial"/>
              </w:rPr>
              <w:t>w</w:t>
            </w:r>
            <w:r w:rsidRPr="250ACCB1">
              <w:rPr>
                <w:rFonts w:ascii="Arial" w:hAnsi="Arial" w:cs="Arial"/>
              </w:rPr>
              <w:t>iederholen und dann die Beine ausschütteln.</w:t>
            </w:r>
          </w:p>
        </w:tc>
      </w:tr>
      <w:tr w:rsidR="005F6108" w:rsidRPr="00407A74" w14:paraId="3C27C844" w14:textId="77777777" w:rsidTr="399444BE">
        <w:trPr>
          <w:trHeight w:hRule="exact" w:val="2552"/>
        </w:trPr>
        <w:tc>
          <w:tcPr>
            <w:tcW w:w="4531" w:type="dxa"/>
            <w:shd w:val="clear" w:color="auto" w:fill="auto"/>
            <w:noWrap/>
            <w:vAlign w:val="bottom"/>
          </w:tcPr>
          <w:p w14:paraId="5D697D28" w14:textId="6503910F"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32F3559A" w14:textId="2A49CED6" w:rsidR="005F6108" w:rsidRDefault="005F6108" w:rsidP="005F6108">
            <w:r>
              <w:t>In diesem Abschnitt erhalten die Teilnehmenden Tipps, wie sie sich vor psychischen Belastungen („Stress“) schützen können.</w:t>
            </w:r>
          </w:p>
        </w:tc>
      </w:tr>
      <w:tr w:rsidR="00DE2960" w:rsidRPr="00407A74" w14:paraId="44EF443A" w14:textId="77777777" w:rsidTr="399444BE">
        <w:trPr>
          <w:trHeight w:val="2672"/>
        </w:trPr>
        <w:tc>
          <w:tcPr>
            <w:tcW w:w="4531" w:type="dxa"/>
            <w:shd w:val="clear" w:color="auto" w:fill="auto"/>
            <w:noWrap/>
            <w:vAlign w:val="bottom"/>
          </w:tcPr>
          <w:p w14:paraId="593D0BE2" w14:textId="54E0E755" w:rsidR="00DE2960" w:rsidRDefault="00DE2960" w:rsidP="005F6108">
            <w:pPr>
              <w:pStyle w:val="Standardb"/>
              <w:framePr w:hSpace="0" w:wrap="auto" w:vAnchor="margin" w:hAnchor="text" w:yAlign="inline"/>
              <w:jc w:val="center"/>
              <w:rPr>
                <w:noProof/>
              </w:rPr>
            </w:pPr>
          </w:p>
        </w:tc>
        <w:tc>
          <w:tcPr>
            <w:tcW w:w="5604" w:type="dxa"/>
            <w:vMerge w:val="restart"/>
            <w:shd w:val="clear" w:color="auto" w:fill="FFFFFF" w:themeFill="background1"/>
            <w:noWrap/>
          </w:tcPr>
          <w:p w14:paraId="0DE4A580" w14:textId="77777777" w:rsidR="00DE2960" w:rsidRDefault="00DE2960" w:rsidP="005F6108">
            <w:r>
              <w:t xml:space="preserve">Viele Mitarbeitende gehen davon aus, dass von ihnen erwartet wird, umgehend auf Anrufe und Mails zu reagieren. Dies führt zu einer Anhäufung von (versteckten) Überstunden und einer Entgrenzung von Arbeit und Privatleben. </w:t>
            </w:r>
          </w:p>
          <w:p w14:paraId="17ADE6AF" w14:textId="77777777" w:rsidR="00DE2960" w:rsidRDefault="00DE2960" w:rsidP="005F6108"/>
          <w:p w14:paraId="15FDCEB2" w14:textId="13E1506F" w:rsidR="00DE2960" w:rsidRDefault="2564D184" w:rsidP="005F6108">
            <w:r>
              <w:t xml:space="preserve">Sprechen Sie es deshalb einmal ausdrücklich aus: Außerhalb der Arbeitszeiten müssen Beschäftigte nicht für </w:t>
            </w:r>
            <w:r w:rsidR="25823F58">
              <w:t>i</w:t>
            </w:r>
            <w:r>
              <w:t>hren Arbeitgeber erreichbar sein.</w:t>
            </w:r>
          </w:p>
        </w:tc>
      </w:tr>
      <w:tr w:rsidR="00DE2960" w:rsidRPr="00407A74" w14:paraId="703D0CFE" w14:textId="77777777" w:rsidTr="399444BE">
        <w:trPr>
          <w:trHeight w:hRule="exact" w:val="2672"/>
        </w:trPr>
        <w:tc>
          <w:tcPr>
            <w:tcW w:w="4531" w:type="dxa"/>
            <w:shd w:val="clear" w:color="auto" w:fill="auto"/>
            <w:noWrap/>
            <w:vAlign w:val="bottom"/>
          </w:tcPr>
          <w:p w14:paraId="610AD92C" w14:textId="53177D85" w:rsidR="00DE2960" w:rsidRDefault="00DE2960" w:rsidP="005F6108">
            <w:pPr>
              <w:pStyle w:val="Standardb"/>
              <w:framePr w:hSpace="0" w:wrap="auto" w:vAnchor="margin" w:hAnchor="text" w:yAlign="inline"/>
              <w:jc w:val="center"/>
              <w:rPr>
                <w:noProof/>
              </w:rPr>
            </w:pPr>
          </w:p>
        </w:tc>
        <w:tc>
          <w:tcPr>
            <w:tcW w:w="5604" w:type="dxa"/>
            <w:vMerge/>
            <w:noWrap/>
          </w:tcPr>
          <w:p w14:paraId="783A50DC" w14:textId="77777777" w:rsidR="00DE2960" w:rsidRDefault="00DE2960" w:rsidP="005F6108"/>
        </w:tc>
      </w:tr>
      <w:tr w:rsidR="005F6108" w:rsidRPr="00407A74" w14:paraId="7624A6BE" w14:textId="77777777" w:rsidTr="399444BE">
        <w:trPr>
          <w:trHeight w:hRule="exact" w:val="2552"/>
        </w:trPr>
        <w:tc>
          <w:tcPr>
            <w:tcW w:w="4531" w:type="dxa"/>
            <w:shd w:val="clear" w:color="auto" w:fill="auto"/>
            <w:noWrap/>
            <w:vAlign w:val="bottom"/>
          </w:tcPr>
          <w:p w14:paraId="4CDC506C" w14:textId="473748C2"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3B062776" w14:textId="029BD248" w:rsidR="005F6108" w:rsidRDefault="005F6108" w:rsidP="005F6108">
            <w:r w:rsidRPr="00D6143A">
              <w:t>Der Beschluss des Bundesarbeitsgerichts im September 2022 ist der Grund, warum die Arbeitszeiten nun zwingend zu erfassen sind.</w:t>
            </w:r>
          </w:p>
        </w:tc>
      </w:tr>
      <w:tr w:rsidR="005F6108" w:rsidRPr="00407A74" w14:paraId="4FCCC2D9" w14:textId="77777777" w:rsidTr="399444BE">
        <w:trPr>
          <w:trHeight w:hRule="exact" w:val="2552"/>
        </w:trPr>
        <w:tc>
          <w:tcPr>
            <w:tcW w:w="4531" w:type="dxa"/>
            <w:shd w:val="clear" w:color="auto" w:fill="auto"/>
            <w:noWrap/>
            <w:vAlign w:val="bottom"/>
          </w:tcPr>
          <w:p w14:paraId="30E9D301" w14:textId="2EEF1478"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15509765" w14:textId="3096A94B" w:rsidR="005F6108" w:rsidRDefault="005F6108" w:rsidP="005F6108">
            <w:r>
              <w:t xml:space="preserve">Zu Hause an die Arbeit zu gehen ist nicht immer leicht. Im Video erfahren Ihre Teilnehmenden, wie </w:t>
            </w:r>
            <w:r w:rsidR="5B69EC78">
              <w:t>s</w:t>
            </w:r>
            <w:r>
              <w:t>ie auch im Homeoffice konzentriert und motiviert arbeiten können.</w:t>
            </w:r>
          </w:p>
        </w:tc>
      </w:tr>
      <w:tr w:rsidR="005F6108" w:rsidRPr="00407A74" w14:paraId="12BDA5A1" w14:textId="77777777" w:rsidTr="399444BE">
        <w:trPr>
          <w:trHeight w:hRule="exact" w:val="3328"/>
        </w:trPr>
        <w:tc>
          <w:tcPr>
            <w:tcW w:w="4531" w:type="dxa"/>
            <w:shd w:val="clear" w:color="auto" w:fill="auto"/>
            <w:noWrap/>
          </w:tcPr>
          <w:p w14:paraId="6461395E" w14:textId="24F0F8D7" w:rsidR="005F6108" w:rsidRDefault="005F6108" w:rsidP="00A21E47">
            <w:pPr>
              <w:pStyle w:val="Standardb"/>
              <w:framePr w:hSpace="0" w:wrap="auto" w:vAnchor="margin" w:hAnchor="text" w:yAlign="inline"/>
              <w:rPr>
                <w:noProof/>
              </w:rPr>
            </w:pPr>
          </w:p>
        </w:tc>
        <w:tc>
          <w:tcPr>
            <w:tcW w:w="5604" w:type="dxa"/>
            <w:shd w:val="clear" w:color="auto" w:fill="FFFFFF" w:themeFill="background1"/>
            <w:noWrap/>
          </w:tcPr>
          <w:p w14:paraId="00E2AAC3" w14:textId="36856FA5" w:rsidR="005F6108" w:rsidRDefault="005F6108" w:rsidP="005F6108">
            <w:r>
              <w:t xml:space="preserve">Wer im Büro arbeitet, hat den Arbeitsweg, um gedanklich zwischen Privatleben und Arbeit umzuschalten. Das fällt im Homeoffice weg. Viele Menschen berichten, dass es ihnen im Homeoffice </w:t>
            </w:r>
            <w:r w:rsidR="3231FE4C">
              <w:t xml:space="preserve">               </w:t>
            </w:r>
            <w:r>
              <w:t xml:space="preserve">schwerfällt, mit der Arbeit zu beginnen oder nach Feierabend wirklich abzuschalten. </w:t>
            </w:r>
            <w:r>
              <w:br/>
            </w:r>
            <w:r>
              <w:br/>
              <w:t>Mitarbeitende vernachlässigen ihre Pausen, nehmen außerhalb ihrer Arbeitszeiten Telefonate an oder lesen auch am Wochenende ihre E</w:t>
            </w:r>
            <w:r w:rsidR="0E2E28A6">
              <w:t>-M</w:t>
            </w:r>
            <w:r>
              <w:t xml:space="preserve">ails. Auf Dauer kann dies zu einer Überlastung führen. </w:t>
            </w:r>
            <w:r>
              <w:br/>
            </w:r>
            <w:r>
              <w:br/>
            </w:r>
            <w:r w:rsidRPr="250ACCB1">
              <w:rPr>
                <w:b/>
                <w:bCs/>
              </w:rPr>
              <w:t>Deshalb ist es wichtig, für sich selbst Grenzen festzulegen. Der nächste Schritt ist, sich selbst an diese Grenzen zu halten.</w:t>
            </w:r>
            <w:r>
              <w:t> </w:t>
            </w:r>
          </w:p>
        </w:tc>
      </w:tr>
      <w:tr w:rsidR="005F6108" w:rsidRPr="00407A74" w14:paraId="7AF22808" w14:textId="77777777" w:rsidTr="399444BE">
        <w:trPr>
          <w:trHeight w:hRule="exact" w:val="2890"/>
        </w:trPr>
        <w:tc>
          <w:tcPr>
            <w:tcW w:w="4531" w:type="dxa"/>
            <w:shd w:val="clear" w:color="auto" w:fill="auto"/>
            <w:noWrap/>
          </w:tcPr>
          <w:p w14:paraId="5FF8CFCF" w14:textId="4B872141" w:rsidR="005F6108" w:rsidRDefault="005F6108" w:rsidP="001B0BC9">
            <w:pPr>
              <w:pStyle w:val="Standardb"/>
              <w:framePr w:hSpace="0" w:wrap="auto" w:vAnchor="margin" w:hAnchor="text" w:yAlign="inline"/>
              <w:rPr>
                <w:noProof/>
              </w:rPr>
            </w:pPr>
          </w:p>
        </w:tc>
        <w:tc>
          <w:tcPr>
            <w:tcW w:w="5604" w:type="dxa"/>
            <w:shd w:val="clear" w:color="auto" w:fill="FFFFFF" w:themeFill="background1"/>
            <w:noWrap/>
          </w:tcPr>
          <w:p w14:paraId="67491D33" w14:textId="5A558FF4" w:rsidR="005F6108" w:rsidRDefault="005F6108" w:rsidP="005F6108">
            <w:r>
              <w:t>Der Arbeitsplatz in der Wohnung sollte möglichst wenig mit privaten Aktivitäten oder Erinnerungen verbunden sein. Beispielsweise ist es ungünstig, im Schlafzimmer zu arbeiten, weil unser Gehirn diesen Ort dann auch mit der Arbeit assoziiert. Schlaf und Erholung können darunter leiden. Als Abgrenzung können z. B. Raumteiler oder Zimmerpflanzen dienen. </w:t>
            </w:r>
            <w:r>
              <w:br/>
            </w:r>
            <w:r>
              <w:br/>
              <w:t>Eine räumliche Abgrenzung hat mehrere Vorteile: Mitarbeitende haben eher das Gefühl, im Büro zu sein</w:t>
            </w:r>
            <w:r w:rsidR="4B787ABF">
              <w:t>,</w:t>
            </w:r>
            <w:r>
              <w:t xml:space="preserve"> und können abschalten. Das Privatleben lockt nicht mehr ganz so stark. Auch ihr privates Umfeld weiß so: Sie arbeiten und sollten nicht gestört werden.</w:t>
            </w:r>
          </w:p>
        </w:tc>
      </w:tr>
      <w:tr w:rsidR="005F6108" w:rsidRPr="00407A74" w14:paraId="217C62B8" w14:textId="77777777" w:rsidTr="399444BE">
        <w:trPr>
          <w:trHeight w:hRule="exact" w:val="2552"/>
        </w:trPr>
        <w:tc>
          <w:tcPr>
            <w:tcW w:w="4531" w:type="dxa"/>
            <w:shd w:val="clear" w:color="auto" w:fill="auto"/>
            <w:noWrap/>
            <w:vAlign w:val="bottom"/>
          </w:tcPr>
          <w:p w14:paraId="6B212895" w14:textId="1A138997"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5563797A" w14:textId="77777777" w:rsidR="005F6108" w:rsidRDefault="005F6108" w:rsidP="005F6108">
            <w:r>
              <w:t>Auch eine zeitliche Abgrenzung kann helfen.</w:t>
            </w:r>
          </w:p>
          <w:p w14:paraId="6438258B" w14:textId="77777777" w:rsidR="005F6108" w:rsidRDefault="005F6108" w:rsidP="005F6108"/>
          <w:tbl>
            <w:tblPr>
              <w:tblStyle w:val="Tabellenraster"/>
              <w:tblW w:w="5386" w:type="dxa"/>
              <w:tblLayout w:type="fixed"/>
              <w:tblLook w:val="04A0" w:firstRow="1" w:lastRow="0" w:firstColumn="1" w:lastColumn="0" w:noHBand="0" w:noVBand="1"/>
            </w:tblPr>
            <w:tblGrid>
              <w:gridCol w:w="5386"/>
            </w:tblGrid>
            <w:tr w:rsidR="005F6108" w14:paraId="385E6C13" w14:textId="77777777" w:rsidTr="00DE2960">
              <w:tc>
                <w:tcPr>
                  <w:tcW w:w="5386" w:type="dxa"/>
                  <w:tcBorders>
                    <w:top w:val="nil"/>
                    <w:left w:val="nil"/>
                    <w:bottom w:val="nil"/>
                    <w:right w:val="nil"/>
                  </w:tcBorders>
                  <w:shd w:val="clear" w:color="auto" w:fill="B2D74E"/>
                </w:tcPr>
                <w:p w14:paraId="590538BC" w14:textId="77777777" w:rsidR="005F6108" w:rsidRDefault="005F6108" w:rsidP="00F549F0">
                  <w:pPr>
                    <w:framePr w:hSpace="142" w:wrap="around" w:vAnchor="text" w:hAnchor="margin" w:xAlign="center" w:y="-23"/>
                    <w:suppressOverlap/>
                  </w:pPr>
                  <w:r>
                    <w:t>Tipp: Falls Sie ein geschlossenes Team unterweisen, können Sie an dieser Stelle diskutieren, ob es sinnvoll ist, gemeinsame Kommunikations- und Konzentrationsfenster festzulegen.</w:t>
                  </w:r>
                </w:p>
              </w:tc>
            </w:tr>
          </w:tbl>
          <w:p w14:paraId="1964DE56" w14:textId="77777777" w:rsidR="005F6108" w:rsidRDefault="005F6108" w:rsidP="005F6108"/>
          <w:p w14:paraId="721EC51A" w14:textId="77777777" w:rsidR="005F6108" w:rsidRDefault="005F6108" w:rsidP="005F6108"/>
        </w:tc>
      </w:tr>
      <w:tr w:rsidR="005F6108" w:rsidRPr="00407A74" w14:paraId="5BEB06F0" w14:textId="77777777" w:rsidTr="399444BE">
        <w:trPr>
          <w:trHeight w:hRule="exact" w:val="2552"/>
        </w:trPr>
        <w:tc>
          <w:tcPr>
            <w:tcW w:w="4531" w:type="dxa"/>
            <w:shd w:val="clear" w:color="auto" w:fill="auto"/>
            <w:noWrap/>
            <w:vAlign w:val="bottom"/>
          </w:tcPr>
          <w:p w14:paraId="4E1A50CC" w14:textId="7A922A90"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69581104" w14:textId="539C1738" w:rsidR="005F6108" w:rsidRPr="00275352" w:rsidRDefault="005F6108" w:rsidP="005F6108">
            <w:r>
              <w:t xml:space="preserve">Die Bezeichnung Zoom-Fatigue kommt von „Zoom“ </w:t>
            </w:r>
            <w:r w:rsidR="62456C77">
              <w:t>– dem</w:t>
            </w:r>
            <w:r>
              <w:t xml:space="preserve"> bekannte</w:t>
            </w:r>
            <w:r w:rsidR="5A303F0D">
              <w:t>n</w:t>
            </w:r>
            <w:r>
              <w:t xml:space="preserve"> Konferenztool </w:t>
            </w:r>
            <w:r w:rsidR="5368B2B1">
              <w:t xml:space="preserve">– </w:t>
            </w:r>
            <w:r>
              <w:t>und „Fatigue“ – französisch für Ermüdung.</w:t>
            </w:r>
          </w:p>
          <w:p w14:paraId="7291B5B8" w14:textId="77777777" w:rsidR="005F6108" w:rsidRPr="00275352" w:rsidRDefault="005F6108" w:rsidP="005F6108"/>
          <w:p w14:paraId="629A7E45" w14:textId="3580BEEB" w:rsidR="005F6108" w:rsidRDefault="005F6108" w:rsidP="005F6108">
            <w:r>
              <w:t xml:space="preserve">Kommen Sie mit Ihren Teilnehmenden ins Gespräch: Haben sie </w:t>
            </w:r>
            <w:r w:rsidR="11ABD9F1">
              <w:t xml:space="preserve">bei </w:t>
            </w:r>
            <w:r>
              <w:t>sich schon einmal diese hohe Erschöpfung nach einem Tag voll Videokonferenzen ge</w:t>
            </w:r>
            <w:r w:rsidR="5734574A">
              <w:t>spürt</w:t>
            </w:r>
            <w:r>
              <w:t>?</w:t>
            </w:r>
          </w:p>
        </w:tc>
      </w:tr>
      <w:tr w:rsidR="000937D1" w:rsidRPr="00407A74" w14:paraId="4260D7C4" w14:textId="77777777" w:rsidTr="399444BE">
        <w:trPr>
          <w:trHeight w:val="2480"/>
        </w:trPr>
        <w:tc>
          <w:tcPr>
            <w:tcW w:w="4531" w:type="dxa"/>
            <w:shd w:val="clear" w:color="auto" w:fill="auto"/>
            <w:noWrap/>
          </w:tcPr>
          <w:p w14:paraId="55AC5986" w14:textId="5477C5CE" w:rsidR="000937D1" w:rsidRPr="005F6108" w:rsidRDefault="000937D1" w:rsidP="000937D1">
            <w:pPr>
              <w:pStyle w:val="Standardb"/>
              <w:framePr w:hSpace="0" w:wrap="auto" w:vAnchor="margin" w:hAnchor="text" w:yAlign="inline"/>
              <w:rPr>
                <w:noProof/>
              </w:rPr>
            </w:pPr>
            <w:r>
              <w:lastRenderedPageBreak/>
              <w:tab/>
            </w:r>
          </w:p>
        </w:tc>
        <w:tc>
          <w:tcPr>
            <w:tcW w:w="5604" w:type="dxa"/>
            <w:vMerge w:val="restart"/>
            <w:shd w:val="clear" w:color="auto" w:fill="FFFFFF" w:themeFill="background1"/>
            <w:noWrap/>
          </w:tcPr>
          <w:p w14:paraId="2EAE57DF" w14:textId="77777777" w:rsidR="0050583D" w:rsidRDefault="000937D1" w:rsidP="005F6108">
            <w:pPr>
              <w:pStyle w:val="paragraph"/>
              <w:textAlignment w:val="baseline"/>
              <w:rPr>
                <w:rStyle w:val="scxw22032676"/>
                <w:rFonts w:ascii="Arial" w:hAnsi="Arial" w:cs="Arial"/>
                <w:sz w:val="18"/>
                <w:szCs w:val="18"/>
              </w:rPr>
            </w:pPr>
            <w:r w:rsidRPr="007F48DA">
              <w:rPr>
                <w:rStyle w:val="normaltextrun"/>
                <w:rFonts w:ascii="Arial" w:hAnsi="Arial" w:cs="Arial"/>
                <w:sz w:val="18"/>
                <w:szCs w:val="18"/>
              </w:rPr>
              <w:t>Warum ist das wichtig?</w:t>
            </w:r>
            <w:r w:rsidRPr="007F48DA">
              <w:rPr>
                <w:rStyle w:val="scxw22032676"/>
                <w:rFonts w:ascii="Arial" w:hAnsi="Arial" w:cs="Arial"/>
                <w:sz w:val="18"/>
                <w:szCs w:val="18"/>
              </w:rPr>
              <w:t> </w:t>
            </w:r>
          </w:p>
          <w:p w14:paraId="29F10695" w14:textId="25A10E4D" w:rsidR="000937D1" w:rsidRPr="007F48DA" w:rsidRDefault="000937D1" w:rsidP="005F6108">
            <w:pPr>
              <w:pStyle w:val="paragraph"/>
              <w:textAlignment w:val="baseline"/>
              <w:rPr>
                <w:rFonts w:ascii="Arial" w:hAnsi="Arial" w:cs="Arial"/>
                <w:sz w:val="18"/>
                <w:szCs w:val="18"/>
              </w:rPr>
            </w:pPr>
            <w:r w:rsidRPr="007F48DA">
              <w:rPr>
                <w:rFonts w:ascii="Arial" w:hAnsi="Arial" w:cs="Arial"/>
                <w:sz w:val="18"/>
                <w:szCs w:val="18"/>
              </w:rPr>
              <w:br/>
            </w:r>
            <w:r w:rsidRPr="007F48DA">
              <w:rPr>
                <w:rStyle w:val="normaltextrun"/>
                <w:rFonts w:ascii="Arial" w:hAnsi="Arial" w:cs="Arial"/>
                <w:sz w:val="18"/>
                <w:szCs w:val="18"/>
              </w:rPr>
              <w:t>Der Betriebsarzt stellt fest, ob das Sehvermögen speziell für die Bildschirmarbeit ausreichend ist. Wenn Mitarbeitende eine Sehhilfe benötigen, kann er beurteilen, ob diese für den konkreten Bildschirmarbeitsplatz geeignet ist. Ist das nicht der Fall, kann er eine spezielle Bildschirmarbeitsplatzbrille verschreiben.</w:t>
            </w:r>
            <w:r w:rsidRPr="007F48DA">
              <w:rPr>
                <w:rStyle w:val="eop"/>
                <w:rFonts w:ascii="Arial" w:hAnsi="Arial" w:cs="Arial"/>
                <w:sz w:val="18"/>
                <w:szCs w:val="18"/>
              </w:rPr>
              <w:t> </w:t>
            </w:r>
          </w:p>
          <w:p w14:paraId="4FF34312" w14:textId="0A57865B" w:rsidR="000937D1" w:rsidRPr="007F48DA" w:rsidRDefault="456D0C50" w:rsidP="005F6108">
            <w:pPr>
              <w:rPr>
                <w:rFonts w:cs="Arial"/>
              </w:rPr>
            </w:pPr>
            <w:r w:rsidRPr="250ACCB1">
              <w:rPr>
                <w:rStyle w:val="normaltextrun"/>
                <w:rFonts w:cs="Arial"/>
              </w:rPr>
              <w:t>Gehen Sie an dieser Stelle darauf ein, wie das Verfahren in Ihrem Betrieb konkret geregelt ist</w:t>
            </w:r>
            <w:r w:rsidR="7F5BEAC9" w:rsidRPr="250ACCB1">
              <w:rPr>
                <w:rStyle w:val="normaltextrun"/>
                <w:rFonts w:cs="Arial"/>
              </w:rPr>
              <w:t>:</w:t>
            </w:r>
            <w:r w:rsidRPr="250ACCB1">
              <w:rPr>
                <w:rStyle w:val="normaltextrun"/>
                <w:rFonts w:cs="Arial"/>
              </w:rPr>
              <w:t xml:space="preserve"> Welchen Zuschuss übernimmt der Arbeitgeber? An wen müssen sich Mitarbeitende wenden, wenn sie eine Bildschirmarbeitsplatzbrille benötigen?</w:t>
            </w:r>
            <w:r w:rsidRPr="250ACCB1">
              <w:rPr>
                <w:rStyle w:val="eop"/>
                <w:rFonts w:cs="Arial"/>
                <w:sz w:val="22"/>
                <w:szCs w:val="22"/>
              </w:rPr>
              <w:t> </w:t>
            </w:r>
          </w:p>
        </w:tc>
      </w:tr>
      <w:tr w:rsidR="000937D1" w:rsidRPr="00407A74" w14:paraId="2E18097D" w14:textId="77777777" w:rsidTr="399444BE">
        <w:trPr>
          <w:trHeight w:hRule="exact" w:val="2464"/>
        </w:trPr>
        <w:tc>
          <w:tcPr>
            <w:tcW w:w="4531" w:type="dxa"/>
            <w:shd w:val="clear" w:color="auto" w:fill="auto"/>
            <w:noWrap/>
          </w:tcPr>
          <w:p w14:paraId="08FFDF5A" w14:textId="11EC5478" w:rsidR="000937D1" w:rsidRDefault="000937D1" w:rsidP="005F6108">
            <w:pPr>
              <w:pStyle w:val="Standardb"/>
              <w:framePr w:hSpace="0" w:wrap="auto" w:vAnchor="margin" w:hAnchor="text" w:yAlign="inline"/>
              <w:jc w:val="center"/>
              <w:rPr>
                <w:noProof/>
              </w:rPr>
            </w:pPr>
          </w:p>
        </w:tc>
        <w:tc>
          <w:tcPr>
            <w:tcW w:w="5604" w:type="dxa"/>
            <w:vMerge/>
            <w:noWrap/>
          </w:tcPr>
          <w:p w14:paraId="5B2824C9" w14:textId="77777777" w:rsidR="000937D1" w:rsidRPr="007F48DA" w:rsidRDefault="000937D1" w:rsidP="005F6108">
            <w:pPr>
              <w:pStyle w:val="paragraph"/>
              <w:textAlignment w:val="baseline"/>
              <w:rPr>
                <w:rStyle w:val="normaltextrun"/>
                <w:rFonts w:ascii="Arial" w:hAnsi="Arial" w:cs="Arial"/>
                <w:sz w:val="18"/>
                <w:szCs w:val="18"/>
              </w:rPr>
            </w:pPr>
          </w:p>
        </w:tc>
      </w:tr>
      <w:tr w:rsidR="005F6108" w:rsidRPr="00407A74" w14:paraId="4F0D2F4E" w14:textId="77777777" w:rsidTr="399444BE">
        <w:trPr>
          <w:trHeight w:hRule="exact" w:val="2552"/>
        </w:trPr>
        <w:tc>
          <w:tcPr>
            <w:tcW w:w="4531" w:type="dxa"/>
            <w:shd w:val="clear" w:color="auto" w:fill="auto"/>
            <w:noWrap/>
            <w:vAlign w:val="bottom"/>
          </w:tcPr>
          <w:p w14:paraId="4973E511" w14:textId="327130E6"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7E2791B1" w14:textId="02314960" w:rsidR="005F6108" w:rsidRDefault="005F6108" w:rsidP="005F6108">
            <w:r>
              <w:t>In diesem Abschnitt erfahren die Teilnehmenden</w:t>
            </w:r>
            <w:r w:rsidR="47BBA9A1">
              <w:t>,</w:t>
            </w:r>
            <w:r>
              <w:t xml:space="preserve"> wie sie bei der Arbeit im Homeoffice versichert sind.</w:t>
            </w:r>
          </w:p>
        </w:tc>
      </w:tr>
      <w:tr w:rsidR="005F6108" w:rsidRPr="00407A74" w14:paraId="315A73E9" w14:textId="77777777" w:rsidTr="399444BE">
        <w:trPr>
          <w:trHeight w:hRule="exact" w:val="2552"/>
        </w:trPr>
        <w:tc>
          <w:tcPr>
            <w:tcW w:w="4531" w:type="dxa"/>
            <w:shd w:val="clear" w:color="auto" w:fill="auto"/>
            <w:noWrap/>
            <w:vAlign w:val="bottom"/>
          </w:tcPr>
          <w:p w14:paraId="6693E3A7" w14:textId="3B6DAEF6" w:rsidR="005F6108" w:rsidRDefault="005F6108" w:rsidP="005F6108">
            <w:pPr>
              <w:pStyle w:val="Standardb"/>
              <w:framePr w:hSpace="0" w:wrap="auto" w:vAnchor="margin" w:hAnchor="text" w:yAlign="inline"/>
              <w:rPr>
                <w:noProof/>
              </w:rPr>
            </w:pPr>
          </w:p>
        </w:tc>
        <w:tc>
          <w:tcPr>
            <w:tcW w:w="5604" w:type="dxa"/>
            <w:shd w:val="clear" w:color="auto" w:fill="FFFFFF" w:themeFill="background1"/>
            <w:noWrap/>
          </w:tcPr>
          <w:p w14:paraId="6D757CE4" w14:textId="74AC46DD" w:rsidR="005F6108" w:rsidRPr="00275352" w:rsidRDefault="005F6108" w:rsidP="005F6108">
            <w:r>
              <w:t xml:space="preserve">Weisen Sie darauf hin, dass z. B. Wegeunfälle im Homeoffice genauso versichert sind wie im Betrieb, WENN der Unfall mit der beruflichen Tätigkeit in Verbindung steht. Dies gilt auch für Wegeunfälle zwischen Homeoffice und Arbeitsplatz in der Firma sowie Wegeunfälle auf dem direkten Weg zu Kita oder Schule, um die Kinder in Obhut zu geben. </w:t>
            </w:r>
          </w:p>
          <w:p w14:paraId="4F451C5B" w14:textId="77777777" w:rsidR="005F6108" w:rsidRPr="00275352" w:rsidRDefault="005F6108" w:rsidP="005F6108"/>
          <w:p w14:paraId="529175A1" w14:textId="78BC7FAF" w:rsidR="005F6108" w:rsidRDefault="005F6108" w:rsidP="005F6108">
            <w:r>
              <w:t xml:space="preserve">Erläutern Sie, wie die Teilnehmenden kleine Unfälle dokumentieren, z. B. per Anruf in der Firma, per Mail oder </w:t>
            </w:r>
            <w:r w:rsidR="42480E09">
              <w:t>o</w:t>
            </w:r>
            <w:r>
              <w:t>nline.</w:t>
            </w:r>
          </w:p>
        </w:tc>
      </w:tr>
    </w:tbl>
    <w:p w14:paraId="04C1DE1D" w14:textId="77777777" w:rsidR="005F6108" w:rsidRDefault="005F6108">
      <w:r>
        <w:rPr>
          <w:b/>
        </w:rPr>
        <w:br w:type="page"/>
      </w:r>
    </w:p>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5F6108" w:rsidRPr="00407A74" w14:paraId="1F3DD44B" w14:textId="77777777" w:rsidTr="250ACCB1">
        <w:trPr>
          <w:trHeight w:hRule="exact" w:val="3753"/>
        </w:trPr>
        <w:tc>
          <w:tcPr>
            <w:tcW w:w="4531" w:type="dxa"/>
            <w:shd w:val="clear" w:color="auto" w:fill="auto"/>
            <w:noWrap/>
          </w:tcPr>
          <w:p w14:paraId="0114DC29" w14:textId="79DDF12D" w:rsidR="005F6108" w:rsidRDefault="005F6108" w:rsidP="005F6108">
            <w:pPr>
              <w:pStyle w:val="Standardb"/>
              <w:framePr w:hSpace="0" w:wrap="auto" w:vAnchor="margin" w:hAnchor="text" w:yAlign="inline"/>
              <w:jc w:val="center"/>
              <w:rPr>
                <w:noProof/>
              </w:rPr>
            </w:pPr>
          </w:p>
        </w:tc>
        <w:tc>
          <w:tcPr>
            <w:tcW w:w="5604" w:type="dxa"/>
            <w:shd w:val="clear" w:color="auto" w:fill="FFFFFF" w:themeFill="background1"/>
            <w:noWrap/>
          </w:tcPr>
          <w:p w14:paraId="1C72B456" w14:textId="77777777" w:rsidR="005F6108" w:rsidRDefault="005F6108" w:rsidP="005F6108">
            <w:pPr>
              <w:pStyle w:val="paragraph"/>
              <w:textAlignment w:val="baseline"/>
              <w:rPr>
                <w:rStyle w:val="eop"/>
                <w:rFonts w:ascii="Calibri" w:hAnsi="Calibri" w:cs="Calibri"/>
                <w:sz w:val="22"/>
                <w:szCs w:val="22"/>
              </w:rPr>
            </w:pPr>
            <w:r>
              <w:rPr>
                <w:rStyle w:val="normaltextrun"/>
                <w:rFonts w:ascii="Calibri" w:hAnsi="Calibri" w:cs="Calibri"/>
                <w:sz w:val="22"/>
                <w:szCs w:val="22"/>
              </w:rPr>
              <w:t>Fassen Sie die Unterweisung gerne mit einer persönlichen Abschlussbotschaft an die Teilnehmenden zusammen.</w:t>
            </w:r>
            <w:r>
              <w:rPr>
                <w:rStyle w:val="eop"/>
                <w:rFonts w:ascii="Calibri" w:hAnsi="Calibri" w:cs="Calibri"/>
                <w:sz w:val="22"/>
                <w:szCs w:val="22"/>
              </w:rPr>
              <w:t> </w:t>
            </w:r>
          </w:p>
          <w:p w14:paraId="777D0AC0" w14:textId="77777777" w:rsidR="005F6108" w:rsidRDefault="005F6108" w:rsidP="005F6108">
            <w:r>
              <w:t xml:space="preserve">Geben Sie am Ende der Unterweisung noch einmal die Möglichkeit, Fragen zu stellen. </w:t>
            </w:r>
          </w:p>
          <w:p w14:paraId="13125AD8" w14:textId="77777777" w:rsidR="005F6108" w:rsidRDefault="005F6108" w:rsidP="005F6108"/>
          <w:p w14:paraId="4233C3F2" w14:textId="23CAC449" w:rsidR="005F6108" w:rsidRDefault="005F6108" w:rsidP="005F6108">
            <w:r>
              <w:t xml:space="preserve">Weisen Sie die Teilnehmenden darauf hin, dass sie sich auch jederzeit an </w:t>
            </w:r>
            <w:r w:rsidR="71FBFC11">
              <w:t>i</w:t>
            </w:r>
            <w:r>
              <w:t>hren Vorgesetzten oder die Fachkraft für Arbeitssicherheit wenden können, wenn im Nachgang der Unterweisung Fragen auftreten.</w:t>
            </w:r>
          </w:p>
          <w:p w14:paraId="56F0EC96" w14:textId="77777777" w:rsidR="005F6108" w:rsidRDefault="005F6108" w:rsidP="005F6108"/>
          <w:p w14:paraId="73B10FE1" w14:textId="77777777" w:rsidR="005F6108" w:rsidRPr="009765CB" w:rsidRDefault="005F6108" w:rsidP="005F6108">
            <w:pPr>
              <w:rPr>
                <w:rStyle w:val="VNRT2PZeichenfett"/>
              </w:rPr>
            </w:pPr>
            <w:r w:rsidRPr="009765CB">
              <w:rPr>
                <w:rStyle w:val="VNRT2PZeichenfett"/>
              </w:rPr>
              <w:t>Nicht vergessen:</w:t>
            </w:r>
          </w:p>
          <w:p w14:paraId="6ABB1F53" w14:textId="6D0B43C3" w:rsidR="005F6108" w:rsidRDefault="005F6108" w:rsidP="005F6108">
            <w:pPr>
              <w:rPr>
                <w:rStyle w:val="VNRT2PZeichenfett"/>
              </w:rPr>
            </w:pPr>
            <w:r w:rsidRPr="250ACCB1">
              <w:rPr>
                <w:rStyle w:val="VNRT2PZeichenfett"/>
              </w:rPr>
              <w:t>Lassen Sie die Teilnehmendenliste unterschreiben</w:t>
            </w:r>
            <w:r w:rsidR="4B4F1A7B" w:rsidRPr="250ACCB1">
              <w:rPr>
                <w:rStyle w:val="VNRT2PZeichenfett"/>
              </w:rPr>
              <w:t>!</w:t>
            </w:r>
          </w:p>
          <w:p w14:paraId="184EB9E2" w14:textId="77777777" w:rsidR="005F6108" w:rsidRDefault="005F6108" w:rsidP="005F6108"/>
        </w:tc>
      </w:tr>
    </w:tbl>
    <w:p w14:paraId="4DCD262F" w14:textId="77777777" w:rsidR="00F87E02" w:rsidRPr="00AC42D3" w:rsidRDefault="00F87E02" w:rsidP="00AC42D3"/>
    <w:sectPr w:rsidR="00F87E02" w:rsidRPr="00AC42D3" w:rsidSect="008B3263">
      <w:headerReference w:type="even" r:id="rId9"/>
      <w:headerReference w:type="default" r:id="rId10"/>
      <w:footerReference w:type="even" r:id="rId11"/>
      <w:footerReference w:type="default" r:id="rId12"/>
      <w:headerReference w:type="first" r:id="rId13"/>
      <w:footerReference w:type="first" r:id="rId14"/>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5B8D7" w14:textId="77777777" w:rsidR="00C71D2B" w:rsidRDefault="00C71D2B" w:rsidP="005D6E67">
      <w:pPr>
        <w:spacing w:before="0" w:line="240" w:lineRule="auto"/>
      </w:pPr>
      <w:r>
        <w:separator/>
      </w:r>
    </w:p>
    <w:p w14:paraId="07B0CFE0" w14:textId="77777777" w:rsidR="00C71D2B" w:rsidRDefault="00C71D2B"/>
  </w:endnote>
  <w:endnote w:type="continuationSeparator" w:id="0">
    <w:p w14:paraId="5A49F3EE" w14:textId="77777777" w:rsidR="00C71D2B" w:rsidRDefault="00C71D2B" w:rsidP="005D6E67">
      <w:pPr>
        <w:spacing w:before="0" w:line="240" w:lineRule="auto"/>
      </w:pPr>
      <w:r>
        <w:continuationSeparator/>
      </w:r>
    </w:p>
    <w:p w14:paraId="621FD6C3" w14:textId="77777777" w:rsidR="00C71D2B" w:rsidRDefault="00C71D2B"/>
  </w:endnote>
  <w:endnote w:type="continuationNotice" w:id="1">
    <w:p w14:paraId="716B4E9A" w14:textId="77777777" w:rsidR="00C71D2B" w:rsidRDefault="00C71D2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2C8A" w14:textId="77777777" w:rsidR="001E75A8" w:rsidRDefault="001E75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60737" w14:textId="77777777" w:rsidR="00C71D2B" w:rsidRDefault="00C71D2B" w:rsidP="005D6E67">
      <w:pPr>
        <w:spacing w:before="0" w:line="240" w:lineRule="auto"/>
      </w:pPr>
      <w:r>
        <w:separator/>
      </w:r>
    </w:p>
    <w:p w14:paraId="66CFA836" w14:textId="77777777" w:rsidR="00C71D2B" w:rsidRDefault="00C71D2B"/>
  </w:footnote>
  <w:footnote w:type="continuationSeparator" w:id="0">
    <w:p w14:paraId="728C35E2" w14:textId="77777777" w:rsidR="00C71D2B" w:rsidRDefault="00C71D2B" w:rsidP="005D6E67">
      <w:pPr>
        <w:spacing w:before="0" w:line="240" w:lineRule="auto"/>
      </w:pPr>
      <w:r>
        <w:continuationSeparator/>
      </w:r>
    </w:p>
    <w:p w14:paraId="07FC084E" w14:textId="77777777" w:rsidR="00C71D2B" w:rsidRDefault="00C71D2B"/>
  </w:footnote>
  <w:footnote w:type="continuationNotice" w:id="1">
    <w:p w14:paraId="60A6BAAE" w14:textId="77777777" w:rsidR="00C71D2B" w:rsidRDefault="00C71D2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612A" w14:textId="77777777" w:rsidR="001E75A8" w:rsidRDefault="001E75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5902" w14:textId="72CC19B3" w:rsidR="005D6E67" w:rsidRDefault="00ED195C">
    <w:pPr>
      <w:pStyle w:val="Kopfzeile"/>
    </w:pPr>
    <w:r>
      <w:rPr>
        <w:noProof/>
      </w:rPr>
      <mc:AlternateContent>
        <mc:Choice Requires="wps">
          <w:drawing>
            <wp:anchor distT="45720" distB="45720" distL="114300" distR="114300" simplePos="0" relativeHeight="251658245" behindDoc="1" locked="0" layoutInCell="1" allowOverlap="1" wp14:anchorId="6B71C968" wp14:editId="0DCB314D">
              <wp:simplePos x="0" y="0"/>
              <wp:positionH relativeFrom="column">
                <wp:posOffset>-158655</wp:posOffset>
              </wp:positionH>
              <wp:positionV relativeFrom="paragraph">
                <wp:posOffset>31750</wp:posOffset>
              </wp:positionV>
              <wp:extent cx="4130040" cy="1404620"/>
              <wp:effectExtent l="0" t="0" r="0" b="381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29A9DBE9" w14:textId="251744F5" w:rsidR="00ED195C" w:rsidRPr="00ED195C" w:rsidRDefault="00B17208" w:rsidP="00ED195C">
                          <w:pPr>
                            <w:rPr>
                              <w:rFonts w:ascii="Gill Sans MT" w:hAnsi="Gill Sans MT"/>
                              <w:color w:val="7F7F7F"/>
                              <w:sz w:val="32"/>
                              <w:szCs w:val="32"/>
                            </w:rPr>
                          </w:pPr>
                          <w:r>
                            <w:rPr>
                              <w:rFonts w:ascii="Gill Sans MT" w:hAnsi="Gill Sans MT"/>
                              <w:color w:val="7F7F7F"/>
                              <w:sz w:val="32"/>
                              <w:szCs w:val="32"/>
                            </w:rPr>
                            <w:t>Homeoffice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feld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29A9DBE9" w14:textId="251744F5" w:rsidR="00ED195C" w:rsidRPr="00ED195C" w:rsidRDefault="00B17208" w:rsidP="00ED195C">
                    <w:pPr>
                      <w:rPr>
                        <w:rFonts w:ascii="Gill Sans MT" w:hAnsi="Gill Sans MT"/>
                        <w:color w:val="7F7F7F"/>
                        <w:sz w:val="32"/>
                        <w:szCs w:val="32"/>
                      </w:rPr>
                    </w:pPr>
                    <w:r>
                      <w:rPr>
                        <w:rFonts w:ascii="Gill Sans MT" w:hAnsi="Gill Sans MT"/>
                        <w:color w:val="7F7F7F"/>
                        <w:sz w:val="32"/>
                        <w:szCs w:val="32"/>
                      </w:rPr>
                      <w:t>Homeoffice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Rechteck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hteck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58241"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1E75A8">
      <w:rPr>
        <w:noProof/>
      </w:rPr>
      <w:drawing>
        <wp:anchor distT="0" distB="0" distL="114300" distR="114300" simplePos="0" relativeHeight="251660293" behindDoc="1" locked="1" layoutInCell="1" allowOverlap="0" wp14:anchorId="1B02E5AF" wp14:editId="33AD998C">
          <wp:simplePos x="0" y="0"/>
          <wp:positionH relativeFrom="column">
            <wp:posOffset>4351655</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2BC9" w14:textId="77777777" w:rsidR="001E75A8" w:rsidRDefault="001E75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20D07"/>
    <w:multiLevelType w:val="hybridMultilevel"/>
    <w:tmpl w:val="3250B29A"/>
    <w:lvl w:ilvl="0" w:tplc="2B5264B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F9225B"/>
    <w:multiLevelType w:val="hybridMultilevel"/>
    <w:tmpl w:val="7D3852F6"/>
    <w:lvl w:ilvl="0" w:tplc="2B5264B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8"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12B3B"/>
    <w:multiLevelType w:val="hybridMultilevel"/>
    <w:tmpl w:val="44ACD270"/>
    <w:lvl w:ilvl="0" w:tplc="FFFFFFFF">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3"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4"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7E4AB9"/>
    <w:multiLevelType w:val="hybridMultilevel"/>
    <w:tmpl w:val="D452F14A"/>
    <w:lvl w:ilvl="0" w:tplc="FFFFFFFF">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0BF4103"/>
    <w:multiLevelType w:val="hybridMultilevel"/>
    <w:tmpl w:val="B590E2EA"/>
    <w:lvl w:ilvl="0" w:tplc="FFFFFFFF">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9"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1" w15:restartNumberingAfterBreak="0">
    <w:nsid w:val="6DC73C9A"/>
    <w:multiLevelType w:val="multilevel"/>
    <w:tmpl w:val="0407001F"/>
    <w:numStyleLink w:val="TABELLE"/>
  </w:abstractNum>
  <w:abstractNum w:abstractNumId="22"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8A54D4"/>
    <w:multiLevelType w:val="hybridMultilevel"/>
    <w:tmpl w:val="0A06F7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num w:numId="1" w16cid:durableId="1929652645">
    <w:abstractNumId w:val="24"/>
  </w:num>
  <w:num w:numId="2" w16cid:durableId="1271012737">
    <w:abstractNumId w:val="12"/>
  </w:num>
  <w:num w:numId="3" w16cid:durableId="1015113514">
    <w:abstractNumId w:val="2"/>
  </w:num>
  <w:num w:numId="4" w16cid:durableId="846362819">
    <w:abstractNumId w:val="0"/>
  </w:num>
  <w:num w:numId="5" w16cid:durableId="1654219495">
    <w:abstractNumId w:val="14"/>
  </w:num>
  <w:num w:numId="6" w16cid:durableId="890271262">
    <w:abstractNumId w:val="11"/>
  </w:num>
  <w:num w:numId="7" w16cid:durableId="213008674">
    <w:abstractNumId w:val="10"/>
  </w:num>
  <w:num w:numId="8" w16cid:durableId="1754203123">
    <w:abstractNumId w:val="19"/>
  </w:num>
  <w:num w:numId="9" w16cid:durableId="1033582279">
    <w:abstractNumId w:val="21"/>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7"/>
  </w:num>
  <w:num w:numId="11" w16cid:durableId="1326666769">
    <w:abstractNumId w:val="13"/>
  </w:num>
  <w:num w:numId="12" w16cid:durableId="603072053">
    <w:abstractNumId w:val="22"/>
  </w:num>
  <w:num w:numId="13" w16cid:durableId="818308390">
    <w:abstractNumId w:val="1"/>
  </w:num>
  <w:num w:numId="14" w16cid:durableId="1684739954">
    <w:abstractNumId w:val="5"/>
  </w:num>
  <w:num w:numId="15" w16cid:durableId="2143840320">
    <w:abstractNumId w:val="20"/>
  </w:num>
  <w:num w:numId="16" w16cid:durableId="560141548">
    <w:abstractNumId w:val="13"/>
    <w:lvlOverride w:ilvl="0">
      <w:startOverride w:val="1"/>
    </w:lvlOverride>
  </w:num>
  <w:num w:numId="17" w16cid:durableId="1363554342">
    <w:abstractNumId w:val="18"/>
  </w:num>
  <w:num w:numId="18" w16cid:durableId="2055498393">
    <w:abstractNumId w:val="6"/>
  </w:num>
  <w:num w:numId="19" w16cid:durableId="1834639675">
    <w:abstractNumId w:val="7"/>
  </w:num>
  <w:num w:numId="20" w16cid:durableId="98187109">
    <w:abstractNumId w:val="13"/>
    <w:lvlOverride w:ilvl="0">
      <w:startOverride w:val="1"/>
    </w:lvlOverride>
  </w:num>
  <w:num w:numId="21" w16cid:durableId="819737058">
    <w:abstractNumId w:val="13"/>
    <w:lvlOverride w:ilvl="0">
      <w:startOverride w:val="1"/>
    </w:lvlOverride>
  </w:num>
  <w:num w:numId="22" w16cid:durableId="1604070462">
    <w:abstractNumId w:val="13"/>
    <w:lvlOverride w:ilvl="0">
      <w:startOverride w:val="1"/>
    </w:lvlOverride>
  </w:num>
  <w:num w:numId="23" w16cid:durableId="1217814386">
    <w:abstractNumId w:val="13"/>
    <w:lvlOverride w:ilvl="0">
      <w:startOverride w:val="1"/>
    </w:lvlOverride>
  </w:num>
  <w:num w:numId="24" w16cid:durableId="557521358">
    <w:abstractNumId w:val="13"/>
    <w:lvlOverride w:ilvl="0">
      <w:startOverride w:val="1"/>
    </w:lvlOverride>
  </w:num>
  <w:num w:numId="25" w16cid:durableId="1369646636">
    <w:abstractNumId w:val="13"/>
    <w:lvlOverride w:ilvl="0">
      <w:startOverride w:val="1"/>
    </w:lvlOverride>
  </w:num>
  <w:num w:numId="26" w16cid:durableId="754976165">
    <w:abstractNumId w:val="13"/>
    <w:lvlOverride w:ilvl="0">
      <w:startOverride w:val="1"/>
    </w:lvlOverride>
  </w:num>
  <w:num w:numId="27" w16cid:durableId="58215168">
    <w:abstractNumId w:val="13"/>
    <w:lvlOverride w:ilvl="0">
      <w:startOverride w:val="1"/>
    </w:lvlOverride>
  </w:num>
  <w:num w:numId="28" w16cid:durableId="1173566205">
    <w:abstractNumId w:val="13"/>
    <w:lvlOverride w:ilvl="0">
      <w:startOverride w:val="1"/>
    </w:lvlOverride>
  </w:num>
  <w:num w:numId="29" w16cid:durableId="838472737">
    <w:abstractNumId w:val="13"/>
    <w:lvlOverride w:ilvl="0">
      <w:startOverride w:val="1"/>
    </w:lvlOverride>
  </w:num>
  <w:num w:numId="30" w16cid:durableId="1915580336">
    <w:abstractNumId w:val="13"/>
    <w:lvlOverride w:ilvl="0">
      <w:startOverride w:val="1"/>
    </w:lvlOverride>
  </w:num>
  <w:num w:numId="31" w16cid:durableId="1508330508">
    <w:abstractNumId w:val="13"/>
    <w:lvlOverride w:ilvl="0">
      <w:startOverride w:val="1"/>
    </w:lvlOverride>
  </w:num>
  <w:num w:numId="32" w16cid:durableId="1656834206">
    <w:abstractNumId w:val="8"/>
  </w:num>
  <w:num w:numId="33" w16cid:durableId="1013920619">
    <w:abstractNumId w:val="3"/>
  </w:num>
  <w:num w:numId="34" w16cid:durableId="1212308718">
    <w:abstractNumId w:val="4"/>
  </w:num>
  <w:num w:numId="35" w16cid:durableId="1190802585">
    <w:abstractNumId w:val="9"/>
  </w:num>
  <w:num w:numId="36" w16cid:durableId="1504398278">
    <w:abstractNumId w:val="15"/>
  </w:num>
  <w:num w:numId="37" w16cid:durableId="38091986">
    <w:abstractNumId w:val="16"/>
  </w:num>
  <w:num w:numId="38" w16cid:durableId="13563429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17D"/>
    <w:rsid w:val="00001A97"/>
    <w:rsid w:val="00040315"/>
    <w:rsid w:val="00046EC3"/>
    <w:rsid w:val="000514EA"/>
    <w:rsid w:val="00082836"/>
    <w:rsid w:val="000937D1"/>
    <w:rsid w:val="000A4548"/>
    <w:rsid w:val="000B62B8"/>
    <w:rsid w:val="000C3ADB"/>
    <w:rsid w:val="000D5183"/>
    <w:rsid w:val="000E3781"/>
    <w:rsid w:val="001037C2"/>
    <w:rsid w:val="0011045A"/>
    <w:rsid w:val="00126E41"/>
    <w:rsid w:val="00130DAF"/>
    <w:rsid w:val="0013580F"/>
    <w:rsid w:val="00140344"/>
    <w:rsid w:val="0014651B"/>
    <w:rsid w:val="0015088B"/>
    <w:rsid w:val="00166955"/>
    <w:rsid w:val="00170317"/>
    <w:rsid w:val="00194C9E"/>
    <w:rsid w:val="001B0BC9"/>
    <w:rsid w:val="001B350A"/>
    <w:rsid w:val="001D4A14"/>
    <w:rsid w:val="001E75A8"/>
    <w:rsid w:val="00211D5D"/>
    <w:rsid w:val="002168DB"/>
    <w:rsid w:val="00225579"/>
    <w:rsid w:val="0023150E"/>
    <w:rsid w:val="002535C6"/>
    <w:rsid w:val="00255C66"/>
    <w:rsid w:val="00260D27"/>
    <w:rsid w:val="0026610C"/>
    <w:rsid w:val="00273D29"/>
    <w:rsid w:val="00281742"/>
    <w:rsid w:val="002859E1"/>
    <w:rsid w:val="00286AFF"/>
    <w:rsid w:val="0028736C"/>
    <w:rsid w:val="002B5E3E"/>
    <w:rsid w:val="002C35E1"/>
    <w:rsid w:val="002E42BC"/>
    <w:rsid w:val="002F2B79"/>
    <w:rsid w:val="002F2D96"/>
    <w:rsid w:val="00300B41"/>
    <w:rsid w:val="00307D4D"/>
    <w:rsid w:val="00310D42"/>
    <w:rsid w:val="00314F20"/>
    <w:rsid w:val="00337651"/>
    <w:rsid w:val="003434D7"/>
    <w:rsid w:val="00346A2E"/>
    <w:rsid w:val="00357E98"/>
    <w:rsid w:val="00360C17"/>
    <w:rsid w:val="003657BF"/>
    <w:rsid w:val="00396D35"/>
    <w:rsid w:val="003A55B0"/>
    <w:rsid w:val="003B077A"/>
    <w:rsid w:val="003B500E"/>
    <w:rsid w:val="003BA8E4"/>
    <w:rsid w:val="003C71EC"/>
    <w:rsid w:val="003E0E4B"/>
    <w:rsid w:val="003E28CB"/>
    <w:rsid w:val="003E68C6"/>
    <w:rsid w:val="003F4587"/>
    <w:rsid w:val="00407A74"/>
    <w:rsid w:val="004107B7"/>
    <w:rsid w:val="00411561"/>
    <w:rsid w:val="00453453"/>
    <w:rsid w:val="00454831"/>
    <w:rsid w:val="00463A33"/>
    <w:rsid w:val="0047556A"/>
    <w:rsid w:val="004A09D4"/>
    <w:rsid w:val="004A2B46"/>
    <w:rsid w:val="004A4B86"/>
    <w:rsid w:val="004A7995"/>
    <w:rsid w:val="004E779D"/>
    <w:rsid w:val="0050133D"/>
    <w:rsid w:val="0050425C"/>
    <w:rsid w:val="0050583D"/>
    <w:rsid w:val="00505B31"/>
    <w:rsid w:val="005061D8"/>
    <w:rsid w:val="005344E7"/>
    <w:rsid w:val="00542FD8"/>
    <w:rsid w:val="00560C3B"/>
    <w:rsid w:val="00566A3D"/>
    <w:rsid w:val="00567935"/>
    <w:rsid w:val="00577806"/>
    <w:rsid w:val="00582ED2"/>
    <w:rsid w:val="00584F5E"/>
    <w:rsid w:val="00594EE3"/>
    <w:rsid w:val="005C1492"/>
    <w:rsid w:val="005D311D"/>
    <w:rsid w:val="005D6E67"/>
    <w:rsid w:val="005F12A7"/>
    <w:rsid w:val="005F6108"/>
    <w:rsid w:val="00602F52"/>
    <w:rsid w:val="00617200"/>
    <w:rsid w:val="00655FA0"/>
    <w:rsid w:val="0065794A"/>
    <w:rsid w:val="00665CAF"/>
    <w:rsid w:val="00671BD6"/>
    <w:rsid w:val="00673997"/>
    <w:rsid w:val="00677E34"/>
    <w:rsid w:val="00687C8C"/>
    <w:rsid w:val="006C40EC"/>
    <w:rsid w:val="006F4CD2"/>
    <w:rsid w:val="00712809"/>
    <w:rsid w:val="00730029"/>
    <w:rsid w:val="0073685C"/>
    <w:rsid w:val="00746C40"/>
    <w:rsid w:val="00750166"/>
    <w:rsid w:val="007600E3"/>
    <w:rsid w:val="00775043"/>
    <w:rsid w:val="007801C6"/>
    <w:rsid w:val="007A2D28"/>
    <w:rsid w:val="007C0720"/>
    <w:rsid w:val="007C3885"/>
    <w:rsid w:val="007C42B8"/>
    <w:rsid w:val="007C4939"/>
    <w:rsid w:val="007F0157"/>
    <w:rsid w:val="007F0DC6"/>
    <w:rsid w:val="007F3A59"/>
    <w:rsid w:val="007F48DA"/>
    <w:rsid w:val="007F7DEA"/>
    <w:rsid w:val="00812A0D"/>
    <w:rsid w:val="00832885"/>
    <w:rsid w:val="008366A3"/>
    <w:rsid w:val="00840FFF"/>
    <w:rsid w:val="008447C1"/>
    <w:rsid w:val="008605CB"/>
    <w:rsid w:val="008749DA"/>
    <w:rsid w:val="00893E2D"/>
    <w:rsid w:val="0089447F"/>
    <w:rsid w:val="008B3263"/>
    <w:rsid w:val="008B6EAD"/>
    <w:rsid w:val="008C0BB9"/>
    <w:rsid w:val="008C36B6"/>
    <w:rsid w:val="008D5411"/>
    <w:rsid w:val="008E7291"/>
    <w:rsid w:val="008F4F88"/>
    <w:rsid w:val="009005B0"/>
    <w:rsid w:val="0090236B"/>
    <w:rsid w:val="00903AFF"/>
    <w:rsid w:val="009106AB"/>
    <w:rsid w:val="0091551A"/>
    <w:rsid w:val="00915878"/>
    <w:rsid w:val="00923EED"/>
    <w:rsid w:val="00942441"/>
    <w:rsid w:val="00944D41"/>
    <w:rsid w:val="00960BF8"/>
    <w:rsid w:val="00962E12"/>
    <w:rsid w:val="00966CF2"/>
    <w:rsid w:val="00972E00"/>
    <w:rsid w:val="00983562"/>
    <w:rsid w:val="009D18A1"/>
    <w:rsid w:val="009F276C"/>
    <w:rsid w:val="00A00BD0"/>
    <w:rsid w:val="00A02062"/>
    <w:rsid w:val="00A0326F"/>
    <w:rsid w:val="00A07EA3"/>
    <w:rsid w:val="00A10C77"/>
    <w:rsid w:val="00A14F0E"/>
    <w:rsid w:val="00A16BAB"/>
    <w:rsid w:val="00A21E47"/>
    <w:rsid w:val="00A27329"/>
    <w:rsid w:val="00A330FE"/>
    <w:rsid w:val="00A57269"/>
    <w:rsid w:val="00A6049B"/>
    <w:rsid w:val="00A61A8E"/>
    <w:rsid w:val="00A62EA8"/>
    <w:rsid w:val="00A63C0A"/>
    <w:rsid w:val="00A65A71"/>
    <w:rsid w:val="00A72F36"/>
    <w:rsid w:val="00A81C30"/>
    <w:rsid w:val="00A86DA4"/>
    <w:rsid w:val="00AA77A7"/>
    <w:rsid w:val="00AA7D7F"/>
    <w:rsid w:val="00AC4164"/>
    <w:rsid w:val="00AC42D3"/>
    <w:rsid w:val="00AD2212"/>
    <w:rsid w:val="00AD3AAF"/>
    <w:rsid w:val="00AE3A5A"/>
    <w:rsid w:val="00AE762E"/>
    <w:rsid w:val="00AF3394"/>
    <w:rsid w:val="00AF36CC"/>
    <w:rsid w:val="00B11296"/>
    <w:rsid w:val="00B1325B"/>
    <w:rsid w:val="00B17208"/>
    <w:rsid w:val="00B17ADE"/>
    <w:rsid w:val="00B2104E"/>
    <w:rsid w:val="00B34E87"/>
    <w:rsid w:val="00B50ED4"/>
    <w:rsid w:val="00B54FD7"/>
    <w:rsid w:val="00B67BBA"/>
    <w:rsid w:val="00B75676"/>
    <w:rsid w:val="00B80FDC"/>
    <w:rsid w:val="00B855F1"/>
    <w:rsid w:val="00B97F12"/>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45AB7"/>
    <w:rsid w:val="00C6278B"/>
    <w:rsid w:val="00C707BA"/>
    <w:rsid w:val="00C71D2B"/>
    <w:rsid w:val="00C9426B"/>
    <w:rsid w:val="00C94CCB"/>
    <w:rsid w:val="00C96E75"/>
    <w:rsid w:val="00CA6758"/>
    <w:rsid w:val="00CB4ED4"/>
    <w:rsid w:val="00CB5151"/>
    <w:rsid w:val="00CB5F1E"/>
    <w:rsid w:val="00CD5081"/>
    <w:rsid w:val="00CE0981"/>
    <w:rsid w:val="00CE293E"/>
    <w:rsid w:val="00CE3285"/>
    <w:rsid w:val="00CE45D8"/>
    <w:rsid w:val="00CF386B"/>
    <w:rsid w:val="00CF76E6"/>
    <w:rsid w:val="00D03AD0"/>
    <w:rsid w:val="00D32464"/>
    <w:rsid w:val="00D3308F"/>
    <w:rsid w:val="00D55806"/>
    <w:rsid w:val="00D62607"/>
    <w:rsid w:val="00D66803"/>
    <w:rsid w:val="00D677D8"/>
    <w:rsid w:val="00D778BB"/>
    <w:rsid w:val="00D77E92"/>
    <w:rsid w:val="00D815E4"/>
    <w:rsid w:val="00D9221C"/>
    <w:rsid w:val="00D93C71"/>
    <w:rsid w:val="00DD6A5F"/>
    <w:rsid w:val="00DE2960"/>
    <w:rsid w:val="00DE4C29"/>
    <w:rsid w:val="00DF1903"/>
    <w:rsid w:val="00DF33FA"/>
    <w:rsid w:val="00E05A72"/>
    <w:rsid w:val="00E16422"/>
    <w:rsid w:val="00E16778"/>
    <w:rsid w:val="00EC049E"/>
    <w:rsid w:val="00ED105B"/>
    <w:rsid w:val="00ED195C"/>
    <w:rsid w:val="00ED1A51"/>
    <w:rsid w:val="00EF3EB5"/>
    <w:rsid w:val="00F13C3C"/>
    <w:rsid w:val="00F317FB"/>
    <w:rsid w:val="00F52067"/>
    <w:rsid w:val="00F547C5"/>
    <w:rsid w:val="00F549F0"/>
    <w:rsid w:val="00F60C35"/>
    <w:rsid w:val="00F82691"/>
    <w:rsid w:val="00F87E02"/>
    <w:rsid w:val="00FC35BC"/>
    <w:rsid w:val="00FD20B8"/>
    <w:rsid w:val="00FE4589"/>
    <w:rsid w:val="00FF272D"/>
    <w:rsid w:val="00FF5C04"/>
    <w:rsid w:val="012AE2D2"/>
    <w:rsid w:val="02853C87"/>
    <w:rsid w:val="03C84C7C"/>
    <w:rsid w:val="06861B75"/>
    <w:rsid w:val="06DCD485"/>
    <w:rsid w:val="06FB9720"/>
    <w:rsid w:val="081F437F"/>
    <w:rsid w:val="084ABBCA"/>
    <w:rsid w:val="097B5063"/>
    <w:rsid w:val="0A55AD90"/>
    <w:rsid w:val="0B7BC042"/>
    <w:rsid w:val="0C690443"/>
    <w:rsid w:val="0D7E4720"/>
    <w:rsid w:val="0DD07FD4"/>
    <w:rsid w:val="0E2E28A6"/>
    <w:rsid w:val="0F3AF102"/>
    <w:rsid w:val="106EBD4E"/>
    <w:rsid w:val="10906D7F"/>
    <w:rsid w:val="10C8ADBA"/>
    <w:rsid w:val="11726429"/>
    <w:rsid w:val="11ABD9F1"/>
    <w:rsid w:val="120A8DAF"/>
    <w:rsid w:val="1429D0D5"/>
    <w:rsid w:val="16F6ABED"/>
    <w:rsid w:val="17B235DC"/>
    <w:rsid w:val="17F1DA8E"/>
    <w:rsid w:val="1A1D8D1A"/>
    <w:rsid w:val="1C42F120"/>
    <w:rsid w:val="1FC9D26B"/>
    <w:rsid w:val="222DC903"/>
    <w:rsid w:val="2261425C"/>
    <w:rsid w:val="250ACCB1"/>
    <w:rsid w:val="2564D184"/>
    <w:rsid w:val="25823F58"/>
    <w:rsid w:val="25EC52C2"/>
    <w:rsid w:val="25FCD3D4"/>
    <w:rsid w:val="27A0EBCA"/>
    <w:rsid w:val="27A27859"/>
    <w:rsid w:val="27BEAEF0"/>
    <w:rsid w:val="281D680F"/>
    <w:rsid w:val="288E6396"/>
    <w:rsid w:val="28A370A2"/>
    <w:rsid w:val="29A330F0"/>
    <w:rsid w:val="2C0D2406"/>
    <w:rsid w:val="2C69FF35"/>
    <w:rsid w:val="2CCA7571"/>
    <w:rsid w:val="2F41212C"/>
    <w:rsid w:val="2F56C808"/>
    <w:rsid w:val="2FB2EE1B"/>
    <w:rsid w:val="2FC80BDA"/>
    <w:rsid w:val="2FFFF6B6"/>
    <w:rsid w:val="3081AAAF"/>
    <w:rsid w:val="3231FE4C"/>
    <w:rsid w:val="3657253F"/>
    <w:rsid w:val="365FA75E"/>
    <w:rsid w:val="3717B518"/>
    <w:rsid w:val="399444BE"/>
    <w:rsid w:val="3A281DB6"/>
    <w:rsid w:val="3B2E8477"/>
    <w:rsid w:val="3CC35453"/>
    <w:rsid w:val="3E490EC7"/>
    <w:rsid w:val="412A82BD"/>
    <w:rsid w:val="42480E09"/>
    <w:rsid w:val="42E03FCF"/>
    <w:rsid w:val="4556FF7F"/>
    <w:rsid w:val="456D0C50"/>
    <w:rsid w:val="4593B328"/>
    <w:rsid w:val="45C7C1E4"/>
    <w:rsid w:val="47710D4B"/>
    <w:rsid w:val="4780998B"/>
    <w:rsid w:val="47BBA9A1"/>
    <w:rsid w:val="4814E804"/>
    <w:rsid w:val="48226D4C"/>
    <w:rsid w:val="4B4F1A7B"/>
    <w:rsid w:val="4B787ABF"/>
    <w:rsid w:val="4C424A8F"/>
    <w:rsid w:val="4CDC4D24"/>
    <w:rsid w:val="4CED9293"/>
    <w:rsid w:val="4E782012"/>
    <w:rsid w:val="4EFDE71B"/>
    <w:rsid w:val="500AD26B"/>
    <w:rsid w:val="51082C1F"/>
    <w:rsid w:val="51D4E7C6"/>
    <w:rsid w:val="53682634"/>
    <w:rsid w:val="5368B2B1"/>
    <w:rsid w:val="53B028A2"/>
    <w:rsid w:val="56BCEA67"/>
    <w:rsid w:val="5734574A"/>
    <w:rsid w:val="5A303F0D"/>
    <w:rsid w:val="5AE06096"/>
    <w:rsid w:val="5B375CA5"/>
    <w:rsid w:val="5B69EC78"/>
    <w:rsid w:val="5BED7324"/>
    <w:rsid w:val="5C5BA8EF"/>
    <w:rsid w:val="5D894385"/>
    <w:rsid w:val="5F24ECA8"/>
    <w:rsid w:val="600ACDC8"/>
    <w:rsid w:val="60BD3039"/>
    <w:rsid w:val="61744B7A"/>
    <w:rsid w:val="62456C77"/>
    <w:rsid w:val="631378CA"/>
    <w:rsid w:val="634DB514"/>
    <w:rsid w:val="63F2697E"/>
    <w:rsid w:val="648DCEA1"/>
    <w:rsid w:val="66000364"/>
    <w:rsid w:val="66894192"/>
    <w:rsid w:val="66F42319"/>
    <w:rsid w:val="679E36FC"/>
    <w:rsid w:val="68B8A87A"/>
    <w:rsid w:val="6BC9BF4B"/>
    <w:rsid w:val="6BF31039"/>
    <w:rsid w:val="6D04B68D"/>
    <w:rsid w:val="71FBFC11"/>
    <w:rsid w:val="73647056"/>
    <w:rsid w:val="75D71CA7"/>
    <w:rsid w:val="79BCB48C"/>
    <w:rsid w:val="7B158C04"/>
    <w:rsid w:val="7C2BDABD"/>
    <w:rsid w:val="7CA9383C"/>
    <w:rsid w:val="7D8A20A8"/>
    <w:rsid w:val="7DE555BA"/>
    <w:rsid w:val="7E3B9313"/>
    <w:rsid w:val="7F5BEA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071437C8-DBFF-4247-9ABE-BC307E38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286AFF"/>
    <w:pPr>
      <w:spacing w:before="0" w:line="240" w:lineRule="auto"/>
    </w:pPr>
    <w:rPr>
      <w:rFonts w:asciiTheme="minorHAnsi" w:eastAsiaTheme="minorHAnsi" w:hAnsiTheme="minorHAnsi" w:cstheme="minorBidi"/>
      <w:sz w:val="8"/>
      <w:szCs w:val="22"/>
      <w:lang w:eastAsia="en-US"/>
    </w:rPr>
  </w:style>
  <w:style w:type="paragraph" w:customStyle="1" w:styleId="paragraph">
    <w:name w:val="paragraph"/>
    <w:basedOn w:val="Standard0"/>
    <w:rsid w:val="005F6108"/>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5F6108"/>
  </w:style>
  <w:style w:type="character" w:customStyle="1" w:styleId="eop">
    <w:name w:val="eop"/>
    <w:basedOn w:val="Absatz-Standardschriftart"/>
    <w:rsid w:val="005F6108"/>
  </w:style>
  <w:style w:type="character" w:customStyle="1" w:styleId="scxw22032676">
    <w:name w:val="scxw22032676"/>
    <w:basedOn w:val="Absatz-Standardschriftart"/>
    <w:rsid w:val="005F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2.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2240</Words>
  <Characters>14115</Characters>
  <Application>Microsoft Office Word</Application>
  <DocSecurity>0</DocSecurity>
  <Lines>117</Lines>
  <Paragraphs>32</Paragraphs>
  <ScaleCrop>false</ScaleCrop>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Johanna Tschirpke</cp:lastModifiedBy>
  <cp:revision>2</cp:revision>
  <dcterms:created xsi:type="dcterms:W3CDTF">2023-03-22T04:59:00Z</dcterms:created>
  <dcterms:modified xsi:type="dcterms:W3CDTF">2025-02-14T02:15:00Z</dcterms:modified>
</cp:coreProperties>
</file>