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40202" cy="5745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202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78"/>
        <w:ind w:left="187" w:right="0" w:firstLine="0"/>
        <w:jc w:val="left"/>
        <w:rPr>
          <w:rFonts w:ascii="MiloOT-Bold" w:hAnsi="MiloOT-Bold"/>
          <w:b/>
          <w:sz w:val="36"/>
        </w:rPr>
      </w:pPr>
      <w:r>
        <w:rPr>
          <w:rFonts w:ascii="MiloOT-Bold" w:hAnsi="MiloOT-Bold"/>
          <w:b/>
          <w:color w:val="315651"/>
          <w:sz w:val="36"/>
        </w:rPr>
        <w:t>WIE KÖNNTE EIN FORMULAR AUSSEHEN?</w:t>
      </w:r>
    </w:p>
    <w:p>
      <w:pPr>
        <w:spacing w:before="78"/>
        <w:ind w:left="105" w:right="0" w:firstLine="0"/>
        <w:jc w:val="left"/>
        <w:rPr>
          <w:rFonts w:ascii="MiloOT-Bold" w:hAnsi="MiloOT-Bold"/>
          <w:b/>
          <w:sz w:val="26"/>
        </w:rPr>
      </w:pPr>
      <w:r>
        <w:rPr/>
        <w:br w:type="column"/>
      </w:r>
      <w:r>
        <w:rPr>
          <w:rFonts w:ascii="MiloOT-Bold" w:hAnsi="MiloOT-Bold"/>
          <w:b/>
          <w:color w:val="231F20"/>
          <w:sz w:val="26"/>
        </w:rPr>
        <w:t>MITARBEITERFÜHRUNG</w:t>
      </w:r>
    </w:p>
    <w:p>
      <w:pPr>
        <w:spacing w:after="0"/>
        <w:jc w:val="left"/>
        <w:rPr>
          <w:rFonts w:ascii="MiloOT-Bold" w:hAnsi="MiloOT-Bold"/>
          <w:sz w:val="26"/>
        </w:rPr>
        <w:sectPr>
          <w:type w:val="continuous"/>
          <w:pgSz w:w="11910" w:h="16840"/>
          <w:pgMar w:top="100" w:bottom="0" w:left="400" w:right="120"/>
          <w:cols w:num="2" w:equalWidth="0">
            <w:col w:w="6765" w:space="1692"/>
            <w:col w:w="2933"/>
          </w:cols>
        </w:sectPr>
      </w:pPr>
    </w:p>
    <w:p>
      <w:pPr>
        <w:pStyle w:val="BodyText"/>
        <w:spacing w:before="4"/>
        <w:rPr>
          <w:rFonts w:ascii="MiloOT-Bold"/>
          <w:b/>
          <w:sz w:val="18"/>
        </w:rPr>
      </w:pPr>
    </w:p>
    <w:p>
      <w:pPr>
        <w:pStyle w:val="BodyText"/>
        <w:ind w:left="157"/>
        <w:rPr>
          <w:rFonts w:ascii="MiloOT-Bold"/>
          <w:sz w:val="20"/>
        </w:rPr>
      </w:pPr>
      <w:r>
        <w:rPr>
          <w:rFonts w:ascii="MiloOT-Bold"/>
          <w:sz w:val="20"/>
        </w:rPr>
        <w:pict>
          <v:group style="width:257.05pt;height:162.1pt;mso-position-horizontal-relative:char;mso-position-vertical-relative:line" coordorigin="0,0" coordsize="5141,3242">
            <v:line style="position:absolute" from="0,5" to="5141,5" stroked="true" strokeweight=".5pt" strokecolor="#231f20">
              <v:stroke dashstyle="solid"/>
            </v:line>
            <v:line style="position:absolute" from="5,3231" to="5,10" stroked="true" strokeweight=".5pt" strokecolor="#231f20">
              <v:stroke dashstyle="solid"/>
            </v:line>
            <v:line style="position:absolute" from="5136,3231" to="5136,10" stroked="true" strokeweight=".5pt" strokecolor="#231f20">
              <v:stroke dashstyle="solid"/>
            </v:line>
            <v:line style="position:absolute" from="0,3236" to="5141,3236" stroked="true" strokeweight=".5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5;top:2886;width:3398;height:215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MiloOT-Bold" w:hAnsi="MiloOT-Bold"/>
                        <w:b/>
                        <w:sz w:val="19"/>
                      </w:rPr>
                    </w:pPr>
                    <w:r>
                      <w:rPr>
                        <w:rFonts w:ascii="MiloOT-Bold" w:hAnsi="MiloOT-Bold"/>
                        <w:b/>
                        <w:color w:val="231F20"/>
                        <w:sz w:val="19"/>
                      </w:rPr>
                      <w:t>Gesehen von: … (Name Verantwortlicher)</w:t>
                    </w:r>
                  </w:p>
                </w:txbxContent>
              </v:textbox>
              <w10:wrap type="none"/>
            </v:shape>
            <v:shape style="position:absolute;left:2965;top:2485;width:530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MiloOT-Bold"/>
                        <w:b/>
                        <w:sz w:val="18"/>
                      </w:rPr>
                    </w:pP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Datum</w:t>
                    </w:r>
                  </w:p>
                </w:txbxContent>
              </v:textbox>
              <w10:wrap type="none"/>
            </v:shape>
            <v:shape style="position:absolute;left:85;top:2485;width:1299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MiloOT-Bold"/>
                        <w:b/>
                        <w:sz w:val="18"/>
                      </w:rPr>
                    </w:pP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Name,</w:t>
                    </w:r>
                    <w:r>
                      <w:rPr>
                        <w:rFonts w:ascii="MiloOT-Bold"/>
                        <w:b/>
                        <w:color w:val="231F20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Abteilung</w:t>
                    </w:r>
                  </w:p>
                </w:txbxContent>
              </v:textbox>
              <w10:wrap type="none"/>
            </v:shape>
            <v:shape style="position:absolute;left:85;top:65;width:4803;height:1923" type="#_x0000_t202" filled="false" stroked="false">
              <v:textbox inset="0,0,0,0">
                <w:txbxContent>
                  <w:p>
                    <w:pPr>
                      <w:spacing w:line="273" w:lineRule="exact" w:before="0"/>
                      <w:ind w:left="0" w:right="0" w:firstLine="0"/>
                      <w:jc w:val="left"/>
                      <w:rPr>
                        <w:rFonts w:ascii="MiloOT-Bold"/>
                        <w:b/>
                        <w:sz w:val="24"/>
                      </w:rPr>
                    </w:pPr>
                    <w:r>
                      <w:rPr>
                        <w:rFonts w:ascii="MiloOT-Bold"/>
                        <w:b/>
                        <w:color w:val="231F20"/>
                        <w:sz w:val="24"/>
                      </w:rPr>
                      <w:t>Verbesserungsvorschlag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54" w:val="left" w:leader="none"/>
                      </w:tabs>
                      <w:spacing w:before="180"/>
                      <w:ind w:left="153" w:right="0" w:hanging="154"/>
                      <w:jc w:val="left"/>
                      <w:rPr>
                        <w:rFonts w:ascii="MiloOT-Bold"/>
                        <w:b/>
                        <w:sz w:val="18"/>
                      </w:rPr>
                    </w:pP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Meine</w:t>
                    </w:r>
                    <w:r>
                      <w:rPr>
                        <w:rFonts w:ascii="MiloOT-Bold"/>
                        <w:b/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Idee</w:t>
                    </w:r>
                    <w:r>
                      <w:rPr>
                        <w:rFonts w:ascii="MiloOT-Bold"/>
                        <w:b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betrifft</w:t>
                    </w:r>
                    <w:r>
                      <w:rPr>
                        <w:rFonts w:ascii="MiloOT-Bold"/>
                        <w:b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folgende</w:t>
                    </w:r>
                    <w:r>
                      <w:rPr>
                        <w:rFonts w:ascii="MiloOT-Bold"/>
                        <w:b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Abteilung</w:t>
                    </w:r>
                    <w:r>
                      <w:rPr>
                        <w:rFonts w:ascii="MiloOT-Bold"/>
                        <w:b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/</w:t>
                    </w:r>
                    <w:r>
                      <w:rPr>
                        <w:rFonts w:ascii="MiloOT-Bold"/>
                        <w:b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Themengebiet: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76" w:val="left" w:leader="none"/>
                      </w:tabs>
                      <w:spacing w:line="204" w:lineRule="auto" w:before="173"/>
                      <w:ind w:left="173" w:right="18" w:hanging="174"/>
                      <w:jc w:val="left"/>
                      <w:rPr>
                        <w:rFonts w:ascii="MiloOT-Bold"/>
                        <w:b/>
                        <w:sz w:val="18"/>
                      </w:rPr>
                    </w:pP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Mein </w:t>
                    </w:r>
                    <w:r>
                      <w:rPr>
                        <w:rFonts w:ascii="MiloOT-Bold"/>
                        <w:b/>
                        <w:color w:val="231F20"/>
                        <w:spacing w:val="-3"/>
                        <w:sz w:val="18"/>
                      </w:rPr>
                      <w:t>Verbesserungsvorschlag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(inkl. </w:t>
                    </w:r>
                    <w:r>
                      <w:rPr>
                        <w:rFonts w:ascii="MiloOT-Bold"/>
                        <w:b/>
                        <w:color w:val="231F20"/>
                        <w:spacing w:val="-3"/>
                        <w:sz w:val="18"/>
                      </w:rPr>
                      <w:t>konkreter Vorstellungen,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wie man </w:t>
                    </w:r>
                    <w:r>
                      <w:rPr>
                        <w:rFonts w:ascii="MiloOT-Bold"/>
                        <w:b/>
                        <w:color w:val="231F20"/>
                        <w:spacing w:val="-3"/>
                        <w:sz w:val="18"/>
                      </w:rPr>
                      <w:t>Ihre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Idee umsetzen</w:t>
                    </w:r>
                    <w:r>
                      <w:rPr>
                        <w:rFonts w:ascii="MiloOT-Bold"/>
                        <w:b/>
                        <w:color w:val="231F20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pacing w:val="-3"/>
                        <w:sz w:val="18"/>
                      </w:rPr>
                      <w:t>kann):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72" w:val="left" w:leader="none"/>
                      </w:tabs>
                      <w:spacing w:before="156"/>
                      <w:ind w:left="171" w:right="0" w:hanging="172"/>
                      <w:jc w:val="left"/>
                      <w:rPr>
                        <w:rFonts w:ascii="MiloOT-Bold"/>
                        <w:b/>
                        <w:sz w:val="18"/>
                      </w:rPr>
                    </w:pP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Nutzen </w:t>
                    </w:r>
                    <w:r>
                      <w:rPr>
                        <w:rFonts w:ascii="MiloOT-Bold"/>
                        <w:b/>
                        <w:color w:val="231F20"/>
                        <w:spacing w:val="-3"/>
                        <w:sz w:val="18"/>
                      </w:rPr>
                      <w:t>durch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Umsetzung des</w:t>
                    </w:r>
                    <w:r>
                      <w:rPr>
                        <w:rFonts w:ascii="MiloOT-Bold"/>
                        <w:b/>
                        <w:color w:val="231F20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pacing w:val="-3"/>
                        <w:sz w:val="18"/>
                      </w:rPr>
                      <w:t>Vorschlags: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97" w:val="left" w:leader="none"/>
                      </w:tabs>
                      <w:spacing w:line="210" w:lineRule="exact" w:before="149"/>
                      <w:ind w:left="196" w:right="0" w:hanging="197"/>
                      <w:jc w:val="left"/>
                      <w:rPr>
                        <w:rFonts w:ascii="MiloOT-Bold"/>
                        <w:b/>
                        <w:sz w:val="18"/>
                      </w:rPr>
                    </w:pP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Diese</w:t>
                    </w:r>
                    <w:r>
                      <w:rPr>
                        <w:rFonts w:ascii="MiloOT-Bold"/>
                        <w:b/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pacing w:val="-3"/>
                        <w:sz w:val="18"/>
                      </w:rPr>
                      <w:t>Kosten</w:t>
                    </w:r>
                    <w:r>
                      <w:rPr>
                        <w:rFonts w:ascii="MiloOT-Bold"/>
                        <w:b/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entstehen</w:t>
                    </w:r>
                    <w:r>
                      <w:rPr>
                        <w:rFonts w:ascii="MiloOT-Bold"/>
                        <w:b/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bei</w:t>
                    </w:r>
                    <w:r>
                      <w:rPr>
                        <w:rFonts w:ascii="MiloOT-Bold"/>
                        <w:b/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der</w:t>
                    </w:r>
                    <w:r>
                      <w:rPr>
                        <w:rFonts w:ascii="MiloOT-Bold"/>
                        <w:b/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Umsetzung</w:t>
                    </w:r>
                    <w:r>
                      <w:rPr>
                        <w:rFonts w:ascii="MiloOT-Bold"/>
                        <w:b/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meiner</w:t>
                    </w:r>
                    <w:r>
                      <w:rPr>
                        <w:rFonts w:ascii="MiloOT-Bold"/>
                        <w:b/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MiloOT-Bold"/>
                        <w:b/>
                        <w:color w:val="231F20"/>
                        <w:sz w:val="18"/>
                      </w:rPr>
                      <w:t>Idee: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MiloOT-Bold"/>
          <w:sz w:val="20"/>
        </w:rPr>
      </w: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rPr>
          <w:rFonts w:ascii="MiloOT-Bold"/>
          <w:b/>
          <w:sz w:val="20"/>
        </w:rPr>
      </w:pPr>
    </w:p>
    <w:p>
      <w:pPr>
        <w:pStyle w:val="BodyText"/>
        <w:spacing w:before="3"/>
        <w:rPr>
          <w:rFonts w:ascii="MiloOT-Bold"/>
          <w:b/>
          <w:sz w:val="21"/>
        </w:rPr>
      </w:pPr>
    </w:p>
    <w:p>
      <w:pPr>
        <w:pStyle w:val="BodyText"/>
        <w:tabs>
          <w:tab w:pos="10232" w:val="left" w:leader="none"/>
        </w:tabs>
        <w:spacing w:before="85"/>
        <w:ind w:left="181"/>
      </w:pPr>
      <w:r>
        <w:rPr>
          <w:color w:val="231F20"/>
        </w:rPr>
        <w:t>© 2020 Safety Xperts, Arbeitsschutz und Hygiene im Gesundheitswesen,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Tamara</w:t>
      </w:r>
      <w:r>
        <w:rPr>
          <w:color w:val="231F20"/>
        </w:rPr>
        <w:t> Steinhauer</w:t>
        <w:tab/>
        <w:t>Seite 1</w:t>
      </w:r>
    </w:p>
    <w:sectPr>
      <w:type w:val="continuous"/>
      <w:pgSz w:w="11910" w:h="16840"/>
      <w:pgMar w:top="100" w:bottom="0" w:left="40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loOT-Bold">
    <w:altName w:val="MiloOT-Bold"/>
    <w:charset w:val="0"/>
    <w:family w:val="swiss"/>
    <w:pitch w:val="variable"/>
  </w:font>
  <w:font w:name="MiloOT">
    <w:altName w:val="MiloO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3" w:hanging="154"/>
        <w:jc w:val="left"/>
      </w:pPr>
      <w:rPr>
        <w:rFonts w:hint="default" w:ascii="MiloOT-Bold" w:hAnsi="MiloOT-Bold" w:eastAsia="MiloOT-Bold" w:cs="MiloOT-Bold"/>
        <w:b/>
        <w:bCs/>
        <w:color w:val="231F20"/>
        <w:spacing w:val="-2"/>
        <w:w w:val="100"/>
        <w:sz w:val="18"/>
        <w:szCs w:val="18"/>
        <w:lang w:val="de-DE" w:eastAsia="de-DE" w:bidi="de-DE"/>
      </w:rPr>
    </w:lvl>
    <w:lvl w:ilvl="1">
      <w:start w:val="0"/>
      <w:numFmt w:val="bullet"/>
      <w:lvlText w:val="•"/>
      <w:lvlJc w:val="left"/>
      <w:pPr>
        <w:ind w:left="624" w:hanging="154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1088" w:hanging="154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1552" w:hanging="154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2016" w:hanging="154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2481" w:hanging="154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2945" w:hanging="154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3409" w:hanging="154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3873" w:hanging="154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loOT" w:hAnsi="MiloOT" w:eastAsia="MiloOT" w:cs="MiloOT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MiloOT" w:hAnsi="MiloOT" w:eastAsia="MiloOT" w:cs="MiloOT"/>
      <w:sz w:val="24"/>
      <w:szCs w:val="24"/>
      <w:lang w:val="de-DE" w:eastAsia="de-DE" w:bidi="de-DE"/>
    </w:rPr>
  </w:style>
  <w:style w:styleId="ListParagraph" w:type="paragraph">
    <w:name w:val="List Paragraph"/>
    <w:basedOn w:val="Normal"/>
    <w:uiPriority w:val="1"/>
    <w:qFormat/>
    <w:pPr/>
    <w:rPr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Arbeitsschutz und Hygiene im Gesundheitswesen_betrieblichs Vorschlagswesen_Formular.indd</dc:title>
  <dcterms:created xsi:type="dcterms:W3CDTF">2020-01-13T12:02:58Z</dcterms:created>
  <dcterms:modified xsi:type="dcterms:W3CDTF">2020-01-13T12:02:58Z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2020-01-13T00:00:00Z</vt:filetime>
  </property>
</Properties>
</file>