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29772A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Tabelle:</w:t>
      </w:r>
      <w:r w:rsidR="001358D3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Qualifikationsanforderungen für fach- und sachkundige nach</w:t>
      </w:r>
      <w:r w:rsidR="004E19FD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den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trgs</w:t>
      </w:r>
      <w:r w:rsidR="002A0996" w:rsidRPr="00B11398">
        <w:rPr>
          <w:lang w:bidi="de-DE"/>
        </w:rPr>
        <w:tab/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99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536"/>
        <w:gridCol w:w="2126"/>
      </w:tblGrid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404040" w:themeFill="text2" w:themeFillTint="BF"/>
          </w:tcPr>
          <w:p w:rsidR="00811147" w:rsidRPr="0029772A" w:rsidRDefault="0029772A" w:rsidP="0068358E">
            <w:pPr>
              <w:pStyle w:val="TableParagraph"/>
              <w:rPr>
                <w:b/>
                <w:color w:val="FFFFFF" w:themeColor="background1"/>
                <w:sz w:val="20"/>
                <w:lang w:val="de-DE"/>
              </w:rPr>
            </w:pPr>
            <w:r w:rsidRPr="0029772A">
              <w:rPr>
                <w:b/>
                <w:color w:val="FFFFFF" w:themeColor="background1"/>
                <w:sz w:val="20"/>
                <w:lang w:val="de-DE"/>
              </w:rPr>
              <w:t>TRGS</w:t>
            </w:r>
          </w:p>
        </w:tc>
        <w:tc>
          <w:tcPr>
            <w:tcW w:w="2694" w:type="dxa"/>
            <w:shd w:val="clear" w:color="auto" w:fill="404040" w:themeFill="text2" w:themeFillTint="BF"/>
          </w:tcPr>
          <w:p w:rsidR="00811147" w:rsidRPr="0029772A" w:rsidRDefault="0029772A" w:rsidP="0068358E">
            <w:pPr>
              <w:pStyle w:val="TableParagraph"/>
              <w:spacing w:before="3"/>
              <w:ind w:left="47"/>
              <w:rPr>
                <w:b/>
                <w:color w:val="FFFFFF" w:themeColor="background1"/>
                <w:sz w:val="20"/>
                <w:lang w:val="de-DE"/>
              </w:rPr>
            </w:pPr>
            <w:r w:rsidRPr="0029772A">
              <w:rPr>
                <w:b/>
                <w:color w:val="FFFFFF" w:themeColor="background1"/>
                <w:sz w:val="20"/>
                <w:lang w:val="de-DE"/>
              </w:rPr>
              <w:t>Fach- bzw. Sachkunde</w:t>
            </w:r>
          </w:p>
        </w:tc>
        <w:tc>
          <w:tcPr>
            <w:tcW w:w="4536" w:type="dxa"/>
            <w:shd w:val="clear" w:color="auto" w:fill="404040" w:themeFill="text2" w:themeFillTint="BF"/>
            <w:vAlign w:val="center"/>
          </w:tcPr>
          <w:p w:rsidR="00811147" w:rsidRPr="0029772A" w:rsidRDefault="0029772A" w:rsidP="001358D3">
            <w:pPr>
              <w:pStyle w:val="TableParagraph"/>
              <w:rPr>
                <w:b/>
                <w:color w:val="FFFFFF" w:themeColor="background1"/>
                <w:sz w:val="20"/>
                <w:lang w:val="de-DE"/>
              </w:rPr>
            </w:pPr>
            <w:r w:rsidRPr="0029772A">
              <w:rPr>
                <w:rFonts w:hint="eastAsia"/>
                <w:b/>
                <w:color w:val="FFFFFF" w:themeColor="background1"/>
                <w:sz w:val="20"/>
                <w:lang w:val="de-DE"/>
              </w:rPr>
              <w:t>Q</w:t>
            </w:r>
            <w:r w:rsidRPr="0029772A">
              <w:rPr>
                <w:b/>
                <w:color w:val="FFFFFF" w:themeColor="background1"/>
                <w:sz w:val="20"/>
                <w:lang w:val="de-DE"/>
              </w:rPr>
              <w:t>ualifikationsanforderung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404040" w:themeFill="text2" w:themeFillTint="BF"/>
            <w:vAlign w:val="center"/>
          </w:tcPr>
          <w:p w:rsidR="00811147" w:rsidRPr="005A5989" w:rsidRDefault="0029772A" w:rsidP="0029772A">
            <w:pPr>
              <w:pStyle w:val="TableParagraph"/>
              <w:rPr>
                <w:rFonts w:ascii="Times"/>
                <w:sz w:val="20"/>
                <w:lang w:val="de-DE"/>
              </w:rPr>
            </w:pPr>
            <w:r w:rsidRPr="0029772A">
              <w:rPr>
                <w:b/>
                <w:color w:val="FFFFFF" w:themeColor="background1"/>
                <w:sz w:val="20"/>
                <w:lang w:val="de-DE"/>
              </w:rPr>
              <w:t>Auffrischung</w:t>
            </w:r>
          </w:p>
        </w:tc>
      </w:tr>
      <w:tr w:rsidR="00811147" w:rsidRPr="005A5989" w:rsidTr="001358D3">
        <w:trPr>
          <w:trHeight w:val="581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29772A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220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29772A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zum Erstellen von Sicherheitsdatenblättern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29772A" w:rsidP="001358D3">
            <w:pPr>
              <w:pStyle w:val="TableParagraph"/>
              <w:rPr>
                <w:sz w:val="20"/>
                <w:lang w:val="de-DE"/>
              </w:rPr>
            </w:pPr>
            <w:r w:rsidRPr="0029772A">
              <w:rPr>
                <w:sz w:val="20"/>
                <w:lang w:val="de-DE"/>
              </w:rPr>
              <w:t>Der Ersteller muss an Schulungen und Auffrischung</w:t>
            </w:r>
            <w:r w:rsidR="004E19FD">
              <w:rPr>
                <w:sz w:val="20"/>
                <w:lang w:val="de-DE"/>
              </w:rPr>
              <w:t>s</w:t>
            </w:r>
            <w:r w:rsidRPr="0029772A">
              <w:rPr>
                <w:sz w:val="20"/>
                <w:lang w:val="de-DE"/>
              </w:rPr>
              <w:t xml:space="preserve">lehrgängen teilnehmen. Es werden Kenntnisse gemäß TRGS 220 Nr. 5 gefordert.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29772A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Regelmäßig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29772A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402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29772A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Arbeitsplatzmessungen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29772A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Die Anforderungen an die Fachkunde sind in Anlage 1 der TRGS 402 beschrieben.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29772A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29772A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507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29772A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die Oberflächenbehandlung in Räumen und Behältern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29772A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Der Fachkundige für eine Freimessung muss über die in Nr. 3.2 Abs. 6 der TRGS 507 beschriebenen Kenntnisse verfügen. Aufsichtsführende, die den arbeitssicheren Zustand bei Oberflächenbehandlungsarbeiten beurteilen, müssen einen Lehrgang nach Anlage 3 der TRGS 507 besuchen und anschließend eine Prüfung ablegen.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29772A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512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Sachkundenlehrgang zum Öffnen, Lüften und zur Freigabe unter Gas stehender Transportbehälter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Lehrgang für Begasungen gemäß Anlage 1c der TRGS 512 mit Prüfung.</w:t>
            </w:r>
          </w:p>
          <w:p w:rsidR="004D13EF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Voraussetzung: Ersthelferkurs und Atemschutztauglichkeit.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Alle 2 Jahre hinsichtlich der Ersten Hilfe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512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Begasungen gemäß Anhang III Nr. 5.3 GefStoffV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Teilnahme an behördlich anerkannten Lehrgängen für Begasungen gemäß Anlage 1a bzw. 1b der TRGS 512 mit Prüfungen. </w:t>
            </w:r>
            <w:r>
              <w:rPr>
                <w:sz w:val="20"/>
                <w:lang w:val="de-DE"/>
              </w:rPr>
              <w:br/>
              <w:t>Voraussetzung: Ersthelferkurs und Atemschutztauglichkeit.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Alle 2 Jahre hinsichtlich der Ersten Hilfe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513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nach Anhang I Nummer 4 GefStoffV für Sterilisationsverfahren mit Ethylenoxid und Formaldehyd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Lehrgang für Tätigkeiten mit asbesthaltigen Gefahrstoffen gemäß Anlage 3 und 5 der TRGS 519 mit Prüfung.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519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Abbruch-, Sanierungs- oder Instandhaltungsarbeiten (ASI-Arbeiten) an allen asbesthaltigen Materialien einschließlich Asbestzementprodukten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Lehrgang für Tätigkeiten mit asbesthaltigen Gefahrstoffen gemäß Anlage 3 und 5 der TRGS 519 mit Prüfung.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Nach 6 Jahren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517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Tätigkeiten mit potenziell asbesthaltigen mineralischen Rohstoffen und daraus hergestellten Gemischen und Erzeugnissen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Die Anforderungen an die Fachkunde sind in Anlage 4 beschrieben.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4D13EF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  <w:r>
              <w:rPr>
                <w:rFonts w:ascii="Times"/>
                <w:sz w:val="20"/>
                <w:lang w:val="de-DE"/>
              </w:rPr>
              <w:t>519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nach für ASI-Arbeiten an Asbestzementprodukten bzw. ASI-Arbeiten mit geringer Exposition oder geringen Umfangs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behördlich anerkannten Lehrgängen für Tätigkeiten mit asbesthaltigen Gefahrstoffen gemäß Anlage 4 und 5 der TRGS 519 mit Prüfungen.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Nach 6 Jahren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520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zum Umgang mit gefährlichen Abfällen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Lehrgang nach Anlage 3 der TRGS 520.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1-mal jährlich bezüglich Lagerungen, mind. Alle 2 Jahre aufgabenspezifisch</w:t>
            </w:r>
          </w:p>
        </w:tc>
      </w:tr>
      <w:tr w:rsidR="00811147" w:rsidRPr="005A5989" w:rsidTr="001358D3">
        <w:trPr>
          <w:trHeight w:val="581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522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die Raumdesinfektion mit Formaldehyd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Grundlehrgang für Raumdesinfektion gemäß Anlage 1 a-c der TRGS 522 mit Prüfung.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Spätestens nach 6 Jahren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523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die Schädlingsbekämpfung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Erwerb von Kenntnissen gemäß Anhang I Nr. 3 und 4 und Ablegen einer Prüfung. Zudem ist Berufspraxis nach Anhang I Nr. 5 TRGS 523 gefordert. Gleichwertige Qualifikationen können von der Behörde anerkannt werden. Geprüfte Schädlingsbekämpfer gelten als sachkundig.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524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Sicherheit und Gesundheit bei der Arbeit in kontaminierten Bereichen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Kenntnisse nach Anlage 2 A der TRGS 524.</w:t>
            </w:r>
            <w:r>
              <w:rPr>
                <w:sz w:val="20"/>
                <w:lang w:val="de-DE"/>
              </w:rPr>
              <w:br/>
              <w:t>Die Sachkunde nach der DGUV-Regel 101-004 „Kontaminierte Bereiche“ entspricht den Fachkundeanforderungen nach TRGS 524.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524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Tätigkeiten mit Gebäudeschadstoffen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Kenntnisse nach Anlage 2 B der TRGS 524. Die Sachkunde nach DGUV-Regel 101-004 „Kontaminierte Bereiche“ entspricht den Fachkundeanforderungen nach TRGS524.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529</w:t>
            </w:r>
          </w:p>
        </w:tc>
        <w:tc>
          <w:tcPr>
            <w:tcW w:w="2694" w:type="dxa"/>
            <w:shd w:val="clear" w:color="auto" w:fill="E0E1E3"/>
          </w:tcPr>
          <w:p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Tätigkeiten bei der Herstellung von Biogas</w:t>
            </w:r>
          </w:p>
        </w:tc>
        <w:tc>
          <w:tcPr>
            <w:tcW w:w="4536" w:type="dxa"/>
            <w:shd w:val="clear" w:color="auto" w:fill="E0E1E3"/>
            <w:vAlign w:val="center"/>
          </w:tcPr>
          <w:p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Verantwortliche Personen müssen durch geeignete Berufsausbildung, eine einschlägige Berufserfahrung oder eine zeitnah ausgeübte entsprechende berufliche Tätigkeit sowie die Teilnahme an spezifischen Fortbildungsmaßnahmen qualifiziert sein. Die Mindestschulungsinhalte enthält Anlage 3 der TRGS 529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Alle 4 Jahre </w:t>
            </w:r>
          </w:p>
        </w:tc>
      </w:tr>
    </w:tbl>
    <w:p w:rsidR="006C27EC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p w:rsidR="00F33D18" w:rsidRDefault="00F33D18" w:rsidP="00811147">
      <w:pPr>
        <w:pStyle w:val="Checkliste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F33D18">
        <w:rPr>
          <w:rFonts w:ascii="Arial" w:hAnsi="Arial"/>
          <w:b/>
          <w:caps/>
          <w:color w:val="009FE4"/>
          <w:sz w:val="32"/>
          <w:szCs w:val="40"/>
          <w:lang w:bidi="de-DE"/>
        </w:rPr>
        <w:t>Fachkunde für die Durchführung der</w:t>
      </w:r>
    </w:p>
    <w:p w:rsidR="001358D3" w:rsidRDefault="00F33D18" w:rsidP="00811147">
      <w:pPr>
        <w:pStyle w:val="Checkliste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F33D18">
        <w:rPr>
          <w:rFonts w:ascii="Arial" w:hAnsi="Arial"/>
          <w:b/>
          <w:caps/>
          <w:color w:val="009FE4"/>
          <w:sz w:val="32"/>
          <w:szCs w:val="40"/>
          <w:lang w:bidi="de-DE"/>
        </w:rPr>
        <w:t>Gefährdungsbeurteilung</w:t>
      </w:r>
    </w:p>
    <w:p w:rsidR="00F33D18" w:rsidRDefault="00F33D1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 w:rsidRPr="00F33D18">
        <w:rPr>
          <w:rFonts w:ascii="Arial" w:eastAsiaTheme="minorHAnsi" w:hAnsi="Arial" w:cstheme="minorBidi"/>
          <w:sz w:val="20"/>
          <w:lang w:eastAsia="de-DE" w:bidi="de-DE"/>
        </w:rPr>
        <w:t xml:space="preserve">Die </w:t>
      </w:r>
      <w:r>
        <w:rPr>
          <w:rFonts w:ascii="Arial" w:eastAsiaTheme="minorHAnsi" w:hAnsi="Arial" w:cstheme="minorBidi"/>
          <w:sz w:val="20"/>
          <w:lang w:eastAsia="de-DE" w:bidi="de-DE"/>
        </w:rPr>
        <w:t>Fachkunde basiert auf einer geeigneten Berufsausbildung oder einer entsprechenden</w:t>
      </w:r>
    </w:p>
    <w:p w:rsidR="00F33D18" w:rsidRDefault="00F33D1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Berufserfahrung oder eine zeitnah ausgeübte entsprechende berufliche Tätigkeit in Verbindung</w:t>
      </w:r>
    </w:p>
    <w:p w:rsidR="00331678" w:rsidRDefault="00F33D1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mit Kompetenz im Arbeitsschutz, welche die folgenden Kenntnisse und Fähigkeiten </w:t>
      </w:r>
      <w:proofErr w:type="gramStart"/>
      <w:r>
        <w:rPr>
          <w:rFonts w:ascii="Arial" w:eastAsiaTheme="minorHAnsi" w:hAnsi="Arial" w:cstheme="minorBidi"/>
          <w:sz w:val="20"/>
          <w:lang w:eastAsia="de-DE" w:bidi="de-DE"/>
        </w:rPr>
        <w:t>umfasst</w:t>
      </w:r>
      <w:proofErr w:type="gramEnd"/>
      <w:r>
        <w:rPr>
          <w:rFonts w:ascii="Arial" w:eastAsiaTheme="minorHAnsi" w:hAnsi="Arial" w:cstheme="minorBidi"/>
          <w:sz w:val="20"/>
          <w:lang w:eastAsia="de-DE" w:bidi="de-DE"/>
        </w:rPr>
        <w:t xml:space="preserve">. </w:t>
      </w:r>
    </w:p>
    <w:p w:rsidR="00331678" w:rsidRPr="004E19FD" w:rsidRDefault="00331678" w:rsidP="00811147">
      <w:pPr>
        <w:pStyle w:val="Checkliste"/>
        <w:rPr>
          <w:rFonts w:ascii="Arial" w:eastAsiaTheme="minorHAnsi" w:hAnsi="Arial" w:cstheme="minorBidi"/>
          <w:sz w:val="20"/>
          <w:u w:val="single"/>
          <w:lang w:eastAsia="de-DE" w:bidi="de-DE"/>
        </w:rPr>
      </w:pPr>
      <w:r w:rsidRPr="004E19FD">
        <w:rPr>
          <w:rFonts w:ascii="Arial" w:eastAsiaTheme="minorHAnsi" w:hAnsi="Arial" w:cstheme="minorBidi"/>
          <w:sz w:val="20"/>
          <w:u w:val="single"/>
          <w:lang w:eastAsia="de-DE" w:bidi="de-DE"/>
        </w:rPr>
        <w:t>Kenntnisse</w:t>
      </w:r>
    </w:p>
    <w:p w:rsidR="00331678" w:rsidRDefault="0033167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 den für die Beurteilung nötigen Informationsquellen, insbesondere dem Sicherheitsdatenblatt</w:t>
      </w:r>
    </w:p>
    <w:p w:rsidR="00331678" w:rsidRDefault="0033167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 den verwendeten und im Betrieb entstehenden Gefahrstoffen und ihren gefährlichen</w:t>
      </w:r>
    </w:p>
    <w:p w:rsidR="00331678" w:rsidRPr="004E19FD" w:rsidRDefault="00331678" w:rsidP="00811147">
      <w:pPr>
        <w:pStyle w:val="Checkliste"/>
        <w:rPr>
          <w:rFonts w:ascii="Arial" w:eastAsiaTheme="minorHAnsi" w:hAnsi="Arial" w:cstheme="minorBidi"/>
          <w:sz w:val="20"/>
          <w:u w:val="single"/>
          <w:lang w:eastAsia="de-DE" w:bidi="de-DE"/>
        </w:rPr>
      </w:pPr>
      <w:r w:rsidRPr="004E19FD">
        <w:rPr>
          <w:rFonts w:ascii="Arial" w:eastAsiaTheme="minorHAnsi" w:hAnsi="Arial" w:cstheme="minorBidi"/>
          <w:sz w:val="20"/>
          <w:u w:val="single"/>
          <w:lang w:eastAsia="de-DE" w:bidi="de-DE"/>
        </w:rPr>
        <w:t>Eigenschaften</w:t>
      </w:r>
    </w:p>
    <w:p w:rsidR="00F33D1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 w:rsidRPr="00331678">
        <w:rPr>
          <w:rFonts w:ascii="Arial" w:eastAsiaTheme="minorHAnsi" w:hAnsi="Arial" w:cstheme="minorBidi"/>
          <w:sz w:val="20"/>
          <w:lang w:eastAsia="de-DE" w:bidi="de-DE"/>
        </w:rPr>
        <w:t>-</w:t>
      </w:r>
      <w:r>
        <w:rPr>
          <w:rFonts w:ascii="Arial" w:eastAsiaTheme="minorHAnsi" w:hAnsi="Arial" w:cstheme="minorBidi"/>
          <w:sz w:val="20"/>
          <w:lang w:eastAsia="de-DE" w:bidi="de-DE"/>
        </w:rPr>
        <w:t xml:space="preserve"> zu den mit den Gefahrstoffen im Betrieb durchgeführten Tätigkeiten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- zum Vorgehen bei der Beurteilung der Gefährdungen durch Einatmen, Hautkontakt sowie der Brand- </w:t>
      </w:r>
    </w:p>
    <w:p w:rsidR="00331678" w:rsidRPr="004E19FD" w:rsidRDefault="00331678" w:rsidP="00331678">
      <w:pPr>
        <w:pStyle w:val="Checkliste"/>
        <w:rPr>
          <w:rFonts w:ascii="Arial" w:eastAsiaTheme="minorHAnsi" w:hAnsi="Arial" w:cstheme="minorBidi"/>
          <w:sz w:val="20"/>
          <w:u w:val="single"/>
          <w:lang w:eastAsia="de-DE" w:bidi="de-DE"/>
        </w:rPr>
      </w:pPr>
      <w:bookmarkStart w:id="0" w:name="_GoBack"/>
      <w:r w:rsidRPr="004E19FD">
        <w:rPr>
          <w:rFonts w:ascii="Arial" w:eastAsiaTheme="minorHAnsi" w:hAnsi="Arial" w:cstheme="minorBidi"/>
          <w:sz w:val="20"/>
          <w:u w:val="single"/>
          <w:lang w:eastAsia="de-DE" w:bidi="de-DE"/>
        </w:rPr>
        <w:t>und Explosionsgefährdung</w:t>
      </w:r>
    </w:p>
    <w:bookmarkEnd w:id="0"/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 w:rsidRPr="00331678">
        <w:rPr>
          <w:rFonts w:ascii="Arial" w:eastAsiaTheme="minorHAnsi" w:hAnsi="Arial" w:cstheme="minorBidi"/>
          <w:sz w:val="20"/>
          <w:lang w:eastAsia="de-DE" w:bidi="de-DE"/>
        </w:rPr>
        <w:t>-</w:t>
      </w:r>
      <w:r>
        <w:rPr>
          <w:rFonts w:ascii="Arial" w:eastAsiaTheme="minorHAnsi" w:hAnsi="Arial" w:cstheme="minorBidi"/>
          <w:sz w:val="20"/>
          <w:lang w:eastAsia="de-DE" w:bidi="de-DE"/>
        </w:rPr>
        <w:t xml:space="preserve">  zur Substitution von Gefahrstoffen gemäß der TRGS 600 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 technischen, organisatorischen und persönlichen Schutzmaßnahmen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- zur Kontrolle der Wirksamkeit von Schutzmaßnahmen 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zur Dokumentation der Gefährdungsbeurteilung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Die Anforderungen an den Umfang und die Tiefe der notwendigen Kenntnisse können in Abhängigkeit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von der Branche, dem Betrieb und den zu beurteilenden Tätigkeiten unterschiedlich sein und müssen</w:t>
      </w:r>
    </w:p>
    <w:p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nicht in einer Person vereinigt sein.</w:t>
      </w:r>
    </w:p>
    <w:p w:rsidR="00331678" w:rsidRPr="00F33D1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Details hierzu regelt die TRGS 400 „Gefährdungsbeurteilung für Tätigkeiten mit Gefahrstoffen“. </w:t>
      </w:r>
    </w:p>
    <w:sectPr w:rsidR="00331678" w:rsidRPr="00F33D18" w:rsidSect="00811147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Xperts, </w:t>
    </w:r>
    <w:r w:rsidR="00331678">
      <w:rPr>
        <w:rFonts w:asciiTheme="majorHAnsi" w:hAnsiTheme="majorHAnsi" w:cstheme="majorHAnsi"/>
        <w:sz w:val="18"/>
        <w:lang w:bidi="de-DE"/>
      </w:rPr>
      <w:t>Gefahrstoffe aktuell, Gabriele Janssen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2F30"/>
    <w:multiLevelType w:val="hybridMultilevel"/>
    <w:tmpl w:val="CF66019C"/>
    <w:lvl w:ilvl="0" w:tplc="C92666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7F21"/>
    <w:multiLevelType w:val="hybridMultilevel"/>
    <w:tmpl w:val="1AA48846"/>
    <w:lvl w:ilvl="0" w:tplc="4D9489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358D3"/>
    <w:rsid w:val="001421CE"/>
    <w:rsid w:val="00181F90"/>
    <w:rsid w:val="00194FA3"/>
    <w:rsid w:val="0029772A"/>
    <w:rsid w:val="002A0996"/>
    <w:rsid w:val="002B1C90"/>
    <w:rsid w:val="002D5565"/>
    <w:rsid w:val="00331678"/>
    <w:rsid w:val="003A77CE"/>
    <w:rsid w:val="004D13EF"/>
    <w:rsid w:val="004E19FD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33D18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A54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sharepoint/v3"/>
    <ds:schemaRef ds:uri="http://purl.org/dc/terms/"/>
    <ds:schemaRef ds:uri="http://schemas.microsoft.com/office/2006/documentManagement/types"/>
    <ds:schemaRef ds:uri="6dc4bcd6-49db-4c07-9060-8acfc67cef9f"/>
    <ds:schemaRef ds:uri="http://purl.org/dc/dcmitype/"/>
    <ds:schemaRef ds:uri="http://schemas.microsoft.com/office/infopath/2007/PartnerControls"/>
    <ds:schemaRef ds:uri="fb0879af-3eba-417a-a55a-ffe6dcd6ca7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17DEC-E450-41F9-A537-0942708B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750</Words>
  <Characters>4728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2019-03-25T12:06:00Z</dcterms:created>
  <dcterms:modified xsi:type="dcterms:W3CDTF">2019-05-07T15:16:00Z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