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75C" w:rsidRDefault="0090775C">
      <w:pPr>
        <w:pStyle w:val="Textkrper"/>
        <w:ind w:left="1507"/>
        <w:rPr>
          <w:rFonts w:ascii="Times"/>
          <w:sz w:val="20"/>
        </w:rPr>
      </w:pPr>
    </w:p>
    <w:p w:rsidR="008B46C4" w:rsidRDefault="008B46C4" w:rsidP="008B46C4">
      <w:pPr>
        <w:jc w:val="both"/>
        <w:rPr>
          <w:b/>
          <w:color w:val="000000"/>
          <w:szCs w:val="24"/>
        </w:rPr>
      </w:pPr>
    </w:p>
    <w:p w:rsidR="008B46C4" w:rsidRDefault="008B46C4" w:rsidP="009C6E3D">
      <w:pPr>
        <w:pStyle w:val="Titel"/>
        <w:tabs>
          <w:tab w:val="left" w:pos="7020"/>
        </w:tabs>
        <w:spacing w:after="0"/>
        <w:rPr>
          <w:b w:val="0"/>
          <w:color w:val="000000"/>
          <w:szCs w:val="24"/>
        </w:rPr>
      </w:pPr>
      <w:r w:rsidRPr="008B46C4">
        <w:rPr>
          <w:color w:val="4A4A4B"/>
          <w:lang w:val="de-DE" w:bidi="de-DE"/>
        </w:rPr>
        <w:t>Gefahrgut</w:t>
      </w:r>
    </w:p>
    <w:p w:rsidR="008B46C4" w:rsidRPr="008B46C4" w:rsidRDefault="008B46C4" w:rsidP="009C6E3D">
      <w:pPr>
        <w:widowControl/>
        <w:autoSpaceDE/>
        <w:autoSpaceDN/>
        <w:spacing w:before="95" w:line="264" w:lineRule="auto"/>
        <w:rPr>
          <w:b/>
          <w:caps/>
          <w:color w:val="009FE4"/>
          <w:sz w:val="32"/>
          <w:szCs w:val="40"/>
          <w:lang w:eastAsia="en-US"/>
        </w:rPr>
      </w:pPr>
      <w:r w:rsidRPr="008B46C4">
        <w:rPr>
          <w:b/>
          <w:caps/>
          <w:color w:val="009FE4"/>
          <w:sz w:val="32"/>
          <w:szCs w:val="40"/>
          <w:lang w:eastAsia="en-US"/>
        </w:rPr>
        <w:t>Schaubild: Wie Sie hautätzende Eigenschaften rechnerisch ermitteln</w:t>
      </w:r>
    </w:p>
    <w:p w:rsidR="008B46C4" w:rsidRDefault="008B46C4" w:rsidP="008B46C4">
      <w:pPr>
        <w:jc w:val="both"/>
        <w:rPr>
          <w:color w:val="000000"/>
          <w:szCs w:val="24"/>
        </w:rPr>
      </w:pPr>
    </w:p>
    <w:p w:rsidR="008B46C4" w:rsidRPr="004516BD" w:rsidRDefault="008B46C4" w:rsidP="008B46C4">
      <w:pPr>
        <w:jc w:val="both"/>
        <w:rPr>
          <w:color w:val="000000"/>
          <w:szCs w:val="24"/>
        </w:rPr>
      </w:pPr>
      <w:r w:rsidRPr="004516BD">
        <w:rPr>
          <w:color w:val="000000"/>
          <w:szCs w:val="24"/>
        </w:rPr>
        <w:t xml:space="preserve">Damit Sie für Gemische die hautätzenden Eigenschaften auch ohne Tests bewerten können, wurde durch das ADR 2019 ein neues Klassifizierungssystem eingeführt. Um das anwenden zu können, müssen Sie die Klassifizierung der einzelnen Bestandteile kennen. Sind Gefahrgüter der Klasse 8 enthalten, so listen Sie diese mit ihrer Verpackungsgruppe und der Konzentration im Gemisch auf. </w:t>
      </w:r>
    </w:p>
    <w:p w:rsidR="008B46C4" w:rsidRPr="004516BD" w:rsidRDefault="008B46C4" w:rsidP="008B46C4">
      <w:pPr>
        <w:pStyle w:val="Listenabsatz"/>
        <w:widowControl/>
        <w:numPr>
          <w:ilvl w:val="0"/>
          <w:numId w:val="1"/>
        </w:numPr>
        <w:autoSpaceDE/>
        <w:autoSpaceDN/>
        <w:spacing w:after="200" w:line="276" w:lineRule="auto"/>
        <w:contextualSpacing/>
        <w:jc w:val="both"/>
        <w:rPr>
          <w:color w:val="000000"/>
          <w:sz w:val="20"/>
          <w:szCs w:val="24"/>
        </w:rPr>
      </w:pPr>
      <w:r w:rsidRPr="004516BD">
        <w:rPr>
          <w:color w:val="000000"/>
          <w:sz w:val="20"/>
          <w:szCs w:val="24"/>
        </w:rPr>
        <w:t>Enthält die Mischung keine ätzenden Komponenten oder ätzende Bestandteile, die in ihrer Einzelkonzentration weniger als 1 % im Gemisch ausmachen, brauchen Sie das Produkt nicht als Gut der Klasse 8 klassifizieren und befördern.</w:t>
      </w:r>
    </w:p>
    <w:p w:rsidR="008B46C4" w:rsidRPr="004516BD" w:rsidRDefault="008B46C4" w:rsidP="008B46C4">
      <w:pPr>
        <w:pStyle w:val="Listenabsatz"/>
        <w:widowControl/>
        <w:numPr>
          <w:ilvl w:val="0"/>
          <w:numId w:val="1"/>
        </w:numPr>
        <w:autoSpaceDE/>
        <w:autoSpaceDN/>
        <w:spacing w:after="200" w:line="276" w:lineRule="auto"/>
        <w:contextualSpacing/>
        <w:jc w:val="both"/>
        <w:rPr>
          <w:color w:val="000000"/>
          <w:sz w:val="20"/>
          <w:szCs w:val="24"/>
        </w:rPr>
      </w:pPr>
      <w:r w:rsidRPr="004516BD">
        <w:rPr>
          <w:color w:val="000000"/>
          <w:sz w:val="20"/>
          <w:szCs w:val="24"/>
        </w:rPr>
        <w:t xml:space="preserve">Sind ätzende Komponenten in einer Einzelkonzentration von 1 % und mehr enthalten, kommt die Verpackungsgruppe ins Spiel: </w:t>
      </w:r>
    </w:p>
    <w:p w:rsidR="008B46C4" w:rsidRPr="004516BD" w:rsidRDefault="008B46C4" w:rsidP="008B46C4">
      <w:pPr>
        <w:pStyle w:val="Listenabsatz"/>
        <w:widowControl/>
        <w:numPr>
          <w:ilvl w:val="1"/>
          <w:numId w:val="1"/>
        </w:numPr>
        <w:autoSpaceDE/>
        <w:autoSpaceDN/>
        <w:spacing w:after="200" w:line="276" w:lineRule="auto"/>
        <w:contextualSpacing/>
        <w:jc w:val="both"/>
        <w:rPr>
          <w:color w:val="000000"/>
          <w:sz w:val="20"/>
          <w:szCs w:val="24"/>
        </w:rPr>
      </w:pPr>
      <w:r w:rsidRPr="004516BD">
        <w:rPr>
          <w:color w:val="000000"/>
          <w:sz w:val="20"/>
          <w:szCs w:val="24"/>
        </w:rPr>
        <w:t xml:space="preserve">Beträgt die Summe der ätzenden Bestandteile mit Verpackungsgruppe I mehr oder genau 5 %, wird das Produkt zum Gut der Klasse 8 mit Verpackungsgruppe I. Sind weniger als 5 % Verpackungsgruppe I-Bestandteile vorhanden, addieren Sie die Menge der Verpackungsgruppe II-Bestandteile hinzu. </w:t>
      </w:r>
    </w:p>
    <w:p w:rsidR="008B46C4" w:rsidRPr="004516BD" w:rsidRDefault="008B46C4" w:rsidP="008B46C4">
      <w:pPr>
        <w:pStyle w:val="Listenabsatz"/>
        <w:widowControl/>
        <w:numPr>
          <w:ilvl w:val="1"/>
          <w:numId w:val="1"/>
        </w:numPr>
        <w:autoSpaceDE/>
        <w:autoSpaceDN/>
        <w:spacing w:after="200" w:line="276" w:lineRule="auto"/>
        <w:contextualSpacing/>
        <w:jc w:val="both"/>
        <w:rPr>
          <w:color w:val="000000"/>
          <w:sz w:val="20"/>
          <w:szCs w:val="24"/>
        </w:rPr>
      </w:pPr>
      <w:r w:rsidRPr="004516BD">
        <w:rPr>
          <w:color w:val="000000"/>
          <w:sz w:val="20"/>
          <w:szCs w:val="24"/>
        </w:rPr>
        <w:t xml:space="preserve">Ergibt die Summe 5 % und mehr, ist das Gut entsprechend der Klasse 8 Verpackungsgruppe zu befördern. </w:t>
      </w:r>
    </w:p>
    <w:p w:rsidR="008B46C4" w:rsidRPr="004516BD" w:rsidRDefault="008B46C4" w:rsidP="008B46C4">
      <w:pPr>
        <w:pStyle w:val="Listenabsatz"/>
        <w:widowControl/>
        <w:numPr>
          <w:ilvl w:val="1"/>
          <w:numId w:val="1"/>
        </w:numPr>
        <w:autoSpaceDE/>
        <w:autoSpaceDN/>
        <w:spacing w:after="200" w:line="276" w:lineRule="auto"/>
        <w:contextualSpacing/>
        <w:jc w:val="both"/>
        <w:rPr>
          <w:color w:val="000000"/>
          <w:sz w:val="20"/>
          <w:szCs w:val="24"/>
        </w:rPr>
      </w:pPr>
      <w:r w:rsidRPr="004516BD">
        <w:rPr>
          <w:color w:val="000000"/>
          <w:sz w:val="20"/>
          <w:szCs w:val="24"/>
        </w:rPr>
        <w:t xml:space="preserve">Liegt die Summe der Verpackungsgruppe I und II Bestandteile unter 5 %, werden Verpackungsgruppe III-Güter hinzuaddiert. Wenn jetzt die Summe 5 % und mehr beträgt, ist die Gefahrenklasse 8, Verpackungsgruppe III genau richtig. </w:t>
      </w:r>
    </w:p>
    <w:p w:rsidR="008B46C4" w:rsidRPr="004516BD" w:rsidRDefault="008B46C4" w:rsidP="008B46C4">
      <w:pPr>
        <w:pStyle w:val="Listenabsatz"/>
        <w:widowControl/>
        <w:numPr>
          <w:ilvl w:val="1"/>
          <w:numId w:val="1"/>
        </w:numPr>
        <w:autoSpaceDE/>
        <w:autoSpaceDN/>
        <w:spacing w:after="200" w:line="276" w:lineRule="auto"/>
        <w:contextualSpacing/>
        <w:jc w:val="both"/>
        <w:rPr>
          <w:color w:val="000000"/>
          <w:sz w:val="20"/>
          <w:szCs w:val="24"/>
        </w:rPr>
      </w:pPr>
      <w:r w:rsidRPr="004516BD">
        <w:rPr>
          <w:color w:val="000000"/>
          <w:sz w:val="20"/>
          <w:szCs w:val="24"/>
        </w:rPr>
        <w:t xml:space="preserve">Bei unter 5 % trifft die Klasse 8 für das Gemisch nicht zu. </w:t>
      </w:r>
    </w:p>
    <w:p w:rsidR="008B46C4" w:rsidRPr="004516BD" w:rsidRDefault="008B46C4" w:rsidP="008B46C4">
      <w:pPr>
        <w:ind w:left="360"/>
        <w:jc w:val="both"/>
        <w:rPr>
          <w:color w:val="000000"/>
          <w:szCs w:val="24"/>
        </w:rPr>
      </w:pPr>
      <w:r w:rsidRPr="004516BD">
        <w:rPr>
          <w:color w:val="000000"/>
          <w:szCs w:val="24"/>
        </w:rPr>
        <w:t>Das nachstehende Schaubild visualisiert das beschriebene Vorgehen.</w:t>
      </w:r>
    </w:p>
    <w:p w:rsidR="008B46C4" w:rsidRPr="00DC2529" w:rsidRDefault="008B46C4" w:rsidP="008B46C4">
      <w:pPr>
        <w:pStyle w:val="StandardWeb"/>
      </w:pPr>
      <w:r>
        <w:rPr>
          <w:noProof/>
        </w:rPr>
        <w:drawing>
          <wp:anchor distT="0" distB="0" distL="114300" distR="114300" simplePos="0" relativeHeight="251658240" behindDoc="0" locked="0" layoutInCell="1" allowOverlap="1" wp14:anchorId="59D41C4C">
            <wp:simplePos x="0" y="0"/>
            <wp:positionH relativeFrom="page">
              <wp:align>center</wp:align>
            </wp:positionH>
            <wp:positionV relativeFrom="paragraph">
              <wp:posOffset>182290</wp:posOffset>
            </wp:positionV>
            <wp:extent cx="5358190" cy="4029075"/>
            <wp:effectExtent l="0" t="0" r="0" b="0"/>
            <wp:wrapThrough wrapText="bothSides">
              <wp:wrapPolygon edited="0">
                <wp:start x="0" y="0"/>
                <wp:lineTo x="0" y="21447"/>
                <wp:lineTo x="21503" y="21447"/>
                <wp:lineTo x="21503" y="0"/>
                <wp:lineTo x="0" y="0"/>
              </wp:wrapPolygon>
            </wp:wrapThrough>
            <wp:docPr id="65" name="Grafi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l="24203" t="12465" r="15764" b="7365"/>
                    <a:stretch>
                      <a:fillRect/>
                    </a:stretch>
                  </pic:blipFill>
                  <pic:spPr bwMode="auto">
                    <a:xfrm>
                      <a:off x="0" y="0"/>
                      <a:ext cx="5358190" cy="4029075"/>
                    </a:xfrm>
                    <a:prstGeom prst="rect">
                      <a:avLst/>
                    </a:prstGeom>
                    <a:noFill/>
                    <a:ln>
                      <a:noFill/>
                    </a:ln>
                  </pic:spPr>
                </pic:pic>
              </a:graphicData>
            </a:graphic>
          </wp:anchor>
        </w:drawing>
      </w:r>
    </w:p>
    <w:p w:rsidR="0090775C" w:rsidRDefault="0090775C">
      <w:pPr>
        <w:pStyle w:val="Textkrper"/>
        <w:rPr>
          <w:rFonts w:ascii="Times"/>
          <w:sz w:val="20"/>
        </w:rPr>
      </w:pPr>
    </w:p>
    <w:sectPr w:rsidR="0090775C">
      <w:headerReference w:type="even" r:id="rId8"/>
      <w:headerReference w:type="default" r:id="rId9"/>
      <w:footerReference w:type="even" r:id="rId10"/>
      <w:footerReference w:type="default" r:id="rId11"/>
      <w:headerReference w:type="first" r:id="rId12"/>
      <w:footerReference w:type="first" r:id="rId13"/>
      <w:type w:val="continuous"/>
      <w:pgSz w:w="11910" w:h="16840"/>
      <w:pgMar w:top="540" w:right="48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382" w:rsidRDefault="00726382" w:rsidP="00726382">
      <w:r>
        <w:separator/>
      </w:r>
    </w:p>
  </w:endnote>
  <w:endnote w:type="continuationSeparator" w:id="0">
    <w:p w:rsidR="00726382" w:rsidRDefault="00726382" w:rsidP="00726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E3D" w:rsidRDefault="009C6E3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382" w:rsidRDefault="00726382" w:rsidP="00726382">
    <w:r>
      <w:rPr>
        <w:noProof/>
      </w:rPr>
      <mc:AlternateContent>
        <mc:Choice Requires="wps">
          <w:drawing>
            <wp:anchor distT="0" distB="0" distL="114300" distR="114300" simplePos="0" relativeHeight="251662336" behindDoc="1" locked="1" layoutInCell="1" allowOverlap="1">
              <wp:simplePos x="0" y="0"/>
              <wp:positionH relativeFrom="page">
                <wp:posOffset>3695700</wp:posOffset>
              </wp:positionH>
              <wp:positionV relativeFrom="page">
                <wp:posOffset>6400800</wp:posOffset>
              </wp:positionV>
              <wp:extent cx="609600" cy="8001000"/>
              <wp:effectExtent l="3695700" t="0" r="3657600" b="0"/>
              <wp:wrapNone/>
              <wp:docPr id="6"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57283"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" fillcolor="#009fe4" stroked="f">
              <v:textbox inset=",7.2pt,,7.2pt"/>
              <w10:wrap anchorx="page" anchory="page"/>
              <w10:anchorlock/>
            </v:shape>
          </w:pict>
        </mc:Fallback>
      </mc:AlternateContent>
    </w:r>
  </w:p>
  <w:p w:rsidR="00726382" w:rsidRDefault="00726382" w:rsidP="00726382">
    <w:r w:rsidRPr="00811147">
      <w:rPr>
        <w:rFonts w:asciiTheme="majorHAnsi" w:hAnsiTheme="majorHAnsi" w:cstheme="majorHAnsi"/>
        <w:sz w:val="18"/>
      </w:rPr>
      <w:t xml:space="preserve">© 2019 </w:t>
    </w:r>
    <w:proofErr w:type="spellStart"/>
    <w:r w:rsidRPr="00811147">
      <w:rPr>
        <w:rFonts w:asciiTheme="majorHAnsi" w:hAnsiTheme="majorHAnsi" w:cstheme="majorHAnsi"/>
        <w:sz w:val="18"/>
      </w:rPr>
      <w:t>Safety</w:t>
    </w:r>
    <w:proofErr w:type="spellEnd"/>
    <w:r w:rsidRPr="00811147">
      <w:rPr>
        <w:rFonts w:asciiTheme="majorHAnsi" w:hAnsiTheme="majorHAnsi" w:cstheme="majorHAnsi"/>
        <w:sz w:val="18"/>
      </w:rPr>
      <w:t xml:space="preserve"> Xperts,</w:t>
    </w:r>
    <w:r>
      <w:rPr>
        <w:rFonts w:asciiTheme="majorHAnsi" w:hAnsiTheme="majorHAnsi" w:cstheme="majorHAnsi"/>
        <w:sz w:val="18"/>
      </w:rPr>
      <w:t xml:space="preserve"> Gefah</w:t>
    </w:r>
    <w:r w:rsidR="009C6E3D">
      <w:rPr>
        <w:rFonts w:asciiTheme="majorHAnsi" w:hAnsiTheme="majorHAnsi" w:cstheme="majorHAnsi"/>
        <w:sz w:val="18"/>
      </w:rPr>
      <w:t>r</w:t>
    </w:r>
    <w:bookmarkStart w:id="0" w:name="_GoBack"/>
    <w:bookmarkEnd w:id="0"/>
    <w:r>
      <w:rPr>
        <w:rFonts w:asciiTheme="majorHAnsi" w:hAnsiTheme="majorHAnsi" w:cstheme="majorHAnsi"/>
        <w:sz w:val="18"/>
      </w:rPr>
      <w:t>stoffe aktuell, Gabriele Janssen</w:t>
    </w:r>
    <w:r>
      <w:rPr>
        <w:rFonts w:asciiTheme="majorHAnsi" w:hAnsiTheme="majorHAnsi" w:cstheme="majorHAnsi"/>
        <w:sz w:val="18"/>
      </w:rPr>
      <w:tab/>
    </w:r>
    <w:r>
      <w:rPr>
        <w:rFonts w:asciiTheme="majorHAnsi" w:hAnsiTheme="majorHAnsi" w:cstheme="majorHAnsi"/>
        <w:sz w:val="18"/>
      </w:rPr>
      <w:tab/>
    </w:r>
    <w:r>
      <w:rPr>
        <w:rFonts w:asciiTheme="majorHAnsi" w:hAnsiTheme="majorHAnsi" w:cstheme="majorHAnsi"/>
        <w:sz w:val="18"/>
      </w:rPr>
      <w:tab/>
    </w:r>
    <w:r>
      <w:rPr>
        <w:rFonts w:asciiTheme="majorHAnsi" w:hAnsiTheme="majorHAnsi" w:cstheme="majorHAnsi"/>
        <w:sz w:val="18"/>
      </w:rPr>
      <w:tab/>
    </w:r>
    <w:r>
      <w:rPr>
        <w:rFonts w:asciiTheme="majorHAnsi" w:hAnsiTheme="majorHAnsi" w:cstheme="majorHAnsi"/>
        <w:sz w:val="18"/>
      </w:rPr>
      <w:tab/>
    </w:r>
    <w:r w:rsidRPr="00811147">
      <w:rPr>
        <w:rFonts w:asciiTheme="majorHAnsi" w:hAnsiTheme="majorHAnsi" w:cstheme="majorHAnsi"/>
        <w:sz w:val="16"/>
      </w:rPr>
      <w:tab/>
      <w:t xml:space="preserve">Seite </w:t>
    </w:r>
    <w:r w:rsidRPr="00811147">
      <w:rPr>
        <w:rFonts w:asciiTheme="majorHAnsi" w:hAnsiTheme="majorHAnsi" w:cstheme="majorHAnsi"/>
        <w:sz w:val="20"/>
      </w:rPr>
      <w:fldChar w:fldCharType="begin"/>
    </w:r>
    <w:r w:rsidRPr="00811147">
      <w:rPr>
        <w:rFonts w:asciiTheme="majorHAnsi" w:hAnsiTheme="majorHAnsi" w:cstheme="majorHAnsi"/>
        <w:sz w:val="20"/>
      </w:rPr>
      <w:instrText xml:space="preserve"> PAGE  \* MERGEFORMAT </w:instrText>
    </w:r>
    <w:r w:rsidRPr="00811147">
      <w:rPr>
        <w:rFonts w:asciiTheme="majorHAnsi" w:hAnsiTheme="majorHAnsi" w:cstheme="majorHAnsi"/>
        <w:sz w:val="20"/>
      </w:rPr>
      <w:fldChar w:fldCharType="separate"/>
    </w:r>
    <w:r w:rsidRPr="00811147">
      <w:rPr>
        <w:rFonts w:asciiTheme="majorHAnsi" w:hAnsiTheme="majorHAnsi" w:cstheme="majorHAnsi"/>
        <w:noProof/>
        <w:sz w:val="16"/>
      </w:rPr>
      <w:t>1</w:t>
    </w:r>
    <w:r w:rsidRPr="00811147">
      <w:rPr>
        <w:rFonts w:asciiTheme="majorHAnsi" w:hAnsiTheme="majorHAnsi" w:cstheme="majorHAnsi"/>
        <w:noProof/>
        <w:sz w:val="16"/>
      </w:rPr>
      <w:fldChar w:fldCharType="end"/>
    </w:r>
  </w:p>
  <w:p w:rsidR="00726382" w:rsidRDefault="0072638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E3D" w:rsidRDefault="009C6E3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382" w:rsidRDefault="00726382" w:rsidP="00726382">
      <w:r>
        <w:separator/>
      </w:r>
    </w:p>
  </w:footnote>
  <w:footnote w:type="continuationSeparator" w:id="0">
    <w:p w:rsidR="00726382" w:rsidRDefault="00726382" w:rsidP="00726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E3D" w:rsidRDefault="009C6E3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382" w:rsidRDefault="00726382">
    <w:pPr>
      <w:pStyle w:val="Kopfzeile"/>
    </w:pPr>
    <w:r w:rsidRPr="00726382">
      <w:drawing>
        <wp:anchor distT="0" distB="0" distL="114300" distR="114300" simplePos="0" relativeHeight="251659264" behindDoc="0" locked="0" layoutInCell="1" allowOverlap="1" wp14:anchorId="25828FD6" wp14:editId="1CD4C316">
          <wp:simplePos x="0" y="0"/>
          <wp:positionH relativeFrom="margin">
            <wp:posOffset>569595</wp:posOffset>
          </wp:positionH>
          <wp:positionV relativeFrom="paragraph">
            <wp:posOffset>-190500</wp:posOffset>
          </wp:positionV>
          <wp:extent cx="2406650" cy="570865"/>
          <wp:effectExtent l="0" t="0" r="0" b="635"/>
          <wp:wrapThrough wrapText="bothSides">
            <wp:wrapPolygon edited="0">
              <wp:start x="513" y="0"/>
              <wp:lineTo x="0" y="2162"/>
              <wp:lineTo x="0" y="14416"/>
              <wp:lineTo x="513" y="20903"/>
              <wp:lineTo x="855" y="20903"/>
              <wp:lineTo x="2736" y="20903"/>
              <wp:lineTo x="21372" y="16578"/>
              <wp:lineTo x="21372" y="4325"/>
              <wp:lineTo x="2394" y="0"/>
              <wp:lineTo x="513"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1" layoutInCell="1" allowOverlap="1">
              <wp:simplePos x="0" y="0"/>
              <wp:positionH relativeFrom="page">
                <wp:posOffset>3371850</wp:posOffset>
              </wp:positionH>
              <wp:positionV relativeFrom="page">
                <wp:posOffset>-3695700</wp:posOffset>
              </wp:positionV>
              <wp:extent cx="609600" cy="8001000"/>
              <wp:effectExtent l="3695700" t="0" r="3676650" b="0"/>
              <wp:wrapNone/>
              <wp:docPr id="8"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9C7BD"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291pt;width:48pt;height:630pt;rotation:-90;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&#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E3D" w:rsidRDefault="009C6E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E155B"/>
    <w:multiLevelType w:val="hybridMultilevel"/>
    <w:tmpl w:val="46DA9A80"/>
    <w:lvl w:ilvl="0" w:tplc="F22623D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5C"/>
    <w:rsid w:val="00726382"/>
    <w:rsid w:val="008B46C4"/>
    <w:rsid w:val="0090775C"/>
    <w:rsid w:val="009C6E3D"/>
    <w:rsid w:val="00B402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AE336A"/>
  <w15:docId w15:val="{E252F934-94D0-408C-9774-0354CB7A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eastAsia="Arial" w:hAnsi="Arial" w:cs="Arial"/>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Listenabsatz">
    <w:name w:val="List Paragraph"/>
    <w:basedOn w:val="Standard"/>
    <w:uiPriority w:val="34"/>
    <w:qFormat/>
  </w:style>
  <w:style w:type="paragraph" w:customStyle="1" w:styleId="TableParagraph">
    <w:name w:val="Table Paragraph"/>
    <w:basedOn w:val="Standard"/>
    <w:uiPriority w:val="1"/>
    <w:qFormat/>
    <w:pPr>
      <w:spacing w:line="158" w:lineRule="exact"/>
      <w:ind w:left="46"/>
    </w:pPr>
  </w:style>
  <w:style w:type="paragraph" w:styleId="Kopfzeile">
    <w:name w:val="header"/>
    <w:basedOn w:val="Standard"/>
    <w:link w:val="KopfzeileZchn"/>
    <w:uiPriority w:val="99"/>
    <w:unhideWhenUsed/>
    <w:rsid w:val="00726382"/>
    <w:pPr>
      <w:tabs>
        <w:tab w:val="center" w:pos="4536"/>
        <w:tab w:val="right" w:pos="9072"/>
      </w:tabs>
    </w:pPr>
  </w:style>
  <w:style w:type="character" w:customStyle="1" w:styleId="KopfzeileZchn">
    <w:name w:val="Kopfzeile Zchn"/>
    <w:basedOn w:val="Absatz-Standardschriftart"/>
    <w:link w:val="Kopfzeile"/>
    <w:uiPriority w:val="99"/>
    <w:rsid w:val="00726382"/>
    <w:rPr>
      <w:rFonts w:ascii="Arial" w:eastAsia="Arial" w:hAnsi="Arial" w:cs="Arial"/>
      <w:lang w:val="de-DE" w:eastAsia="de-DE" w:bidi="de-DE"/>
    </w:rPr>
  </w:style>
  <w:style w:type="paragraph" w:styleId="Fuzeile">
    <w:name w:val="footer"/>
    <w:basedOn w:val="Standard"/>
    <w:link w:val="FuzeileZchn"/>
    <w:uiPriority w:val="99"/>
    <w:unhideWhenUsed/>
    <w:rsid w:val="00726382"/>
    <w:pPr>
      <w:tabs>
        <w:tab w:val="center" w:pos="4536"/>
        <w:tab w:val="right" w:pos="9072"/>
      </w:tabs>
    </w:pPr>
  </w:style>
  <w:style w:type="character" w:customStyle="1" w:styleId="FuzeileZchn">
    <w:name w:val="Fußzeile Zchn"/>
    <w:basedOn w:val="Absatz-Standardschriftart"/>
    <w:link w:val="Fuzeile"/>
    <w:uiPriority w:val="99"/>
    <w:rsid w:val="00726382"/>
    <w:rPr>
      <w:rFonts w:ascii="Arial" w:eastAsia="Arial" w:hAnsi="Arial" w:cs="Arial"/>
      <w:lang w:val="de-DE" w:eastAsia="de-DE" w:bidi="de-DE"/>
    </w:rPr>
  </w:style>
  <w:style w:type="paragraph" w:styleId="StandardWeb">
    <w:name w:val="Normal (Web)"/>
    <w:basedOn w:val="Standard"/>
    <w:rsid w:val="008B46C4"/>
    <w:pPr>
      <w:widowControl/>
      <w:autoSpaceDE/>
      <w:autoSpaceDN/>
      <w:spacing w:before="100" w:beforeAutospacing="1" w:after="100" w:afterAutospacing="1"/>
    </w:pPr>
    <w:rPr>
      <w:rFonts w:eastAsia="Times New Roman"/>
      <w:color w:val="000000"/>
      <w:sz w:val="20"/>
      <w:szCs w:val="20"/>
      <w:lang w:bidi="ar-SA"/>
    </w:rPr>
  </w:style>
  <w:style w:type="paragraph" w:styleId="Titel">
    <w:name w:val="Title"/>
    <w:basedOn w:val="Standard"/>
    <w:next w:val="Standard"/>
    <w:link w:val="TitelZchn"/>
    <w:uiPriority w:val="10"/>
    <w:qFormat/>
    <w:rsid w:val="008B46C4"/>
    <w:pPr>
      <w:keepNext/>
      <w:keepLines/>
      <w:widowControl/>
      <w:autoSpaceDE/>
      <w:autoSpaceDN/>
      <w:spacing w:before="60" w:after="480" w:line="264" w:lineRule="auto"/>
    </w:pPr>
    <w:rPr>
      <w:b/>
      <w:caps/>
      <w:noProof/>
      <w:sz w:val="44"/>
      <w:szCs w:val="52"/>
      <w:lang w:val="en-US" w:eastAsia="en-US" w:bidi="ar-SA"/>
    </w:rPr>
  </w:style>
  <w:style w:type="character" w:customStyle="1" w:styleId="TitelZchn">
    <w:name w:val="Titel Zchn"/>
    <w:basedOn w:val="Absatz-Standardschriftart"/>
    <w:link w:val="Titel"/>
    <w:uiPriority w:val="10"/>
    <w:rsid w:val="008B46C4"/>
    <w:rPr>
      <w:rFonts w:ascii="Arial" w:eastAsia="Arial" w:hAnsi="Arial" w:cs="Arial"/>
      <w:b/>
      <w:caps/>
      <w:noProof/>
      <w:sz w:val="4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1342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 - Sophia Wiesmann</dc:creator>
  <cp:lastModifiedBy>SoW - Sophia Wiesmann</cp:lastModifiedBy>
  <cp:revision>3</cp:revision>
  <dcterms:created xsi:type="dcterms:W3CDTF">2019-05-08T14:24:00Z</dcterms:created>
  <dcterms:modified xsi:type="dcterms:W3CDTF">2019-05-08T14:29:00Z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Adobe InDesign CC 13.1 (Macintosh)</vt:lpwstr>
  </property>
  <property fmtid="{D5CDD505-2E9C-101B-9397-08002B2CF9AE}" pid="4" name="LastSaved">
    <vt:filetime>2018-12-04T00:00:00Z</vt:filetime>
  </property>
</Properties>
</file>