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FF09" w14:textId="6685EC35" w:rsidR="00530A6E" w:rsidRPr="00B11398" w:rsidRDefault="00530A6E" w:rsidP="00530A6E">
      <w:pPr>
        <w:pStyle w:val="Titel"/>
        <w:tabs>
          <w:tab w:val="left" w:pos="7020"/>
        </w:tabs>
        <w:rPr>
          <w:lang w:val="de-DE"/>
        </w:rPr>
      </w:pPr>
      <w:r>
        <w:rPr>
          <w:lang w:val="de-DE" w:bidi="de-DE"/>
        </w:rPr>
        <w:tab/>
      </w:r>
    </w:p>
    <w:p w14:paraId="076A014D" w14:textId="1A2E95B0" w:rsidR="00EB6F19" w:rsidRDefault="00DC279D" w:rsidP="00EB6F19">
      <w:pPr>
        <w:spacing w:before="95"/>
        <w:ind w:left="105"/>
        <w:rPr>
          <w:lang w:bidi="de-DE"/>
        </w:rPr>
      </w:pPr>
      <w:bookmarkStart w:id="0" w:name="_q8b6blsj00hl" w:colFirst="0" w:colLast="0"/>
      <w:bookmarkEnd w:id="0"/>
      <w:r w:rsidRPr="00DC279D">
        <w:rPr>
          <w:rFonts w:ascii="Arial" w:hAnsi="Arial"/>
          <w:b/>
          <w:caps/>
          <w:color w:val="009FE4"/>
          <w:sz w:val="32"/>
          <w:szCs w:val="40"/>
          <w:lang w:bidi="de-DE"/>
        </w:rPr>
        <w:t>Gefaehrdungsanzeige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DC279D">
        <w:rPr>
          <w:rFonts w:ascii="Arial" w:hAnsi="Arial"/>
          <w:b/>
          <w:caps/>
          <w:color w:val="009FE4"/>
          <w:sz w:val="32"/>
          <w:szCs w:val="40"/>
          <w:lang w:bidi="de-DE"/>
        </w:rPr>
        <w:t>Arbeitsschutz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DC279D">
        <w:rPr>
          <w:rFonts w:ascii="Arial" w:hAnsi="Arial"/>
          <w:b/>
          <w:caps/>
          <w:color w:val="009FE4"/>
          <w:sz w:val="32"/>
          <w:szCs w:val="40"/>
          <w:lang w:bidi="de-DE"/>
        </w:rPr>
        <w:t>Mustervorlage</w:t>
      </w:r>
      <w:r w:rsidR="00530A6E" w:rsidRPr="00B11398">
        <w:rPr>
          <w:lang w:bidi="de-DE"/>
        </w:rPr>
        <w:tab/>
      </w:r>
    </w:p>
    <w:p w14:paraId="08314DE5" w14:textId="77777777" w:rsidR="00DC279D" w:rsidRDefault="00DC279D" w:rsidP="00EB6F19">
      <w:pPr>
        <w:spacing w:before="95"/>
        <w:ind w:left="105"/>
        <w:rPr>
          <w:sz w:val="27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823"/>
      </w:tblGrid>
      <w:tr w:rsidR="00EB6F19" w14:paraId="61CF40F9" w14:textId="77777777" w:rsidTr="00FC75E3">
        <w:trPr>
          <w:trHeight w:val="478"/>
        </w:trPr>
        <w:tc>
          <w:tcPr>
            <w:tcW w:w="8823" w:type="dxa"/>
            <w:tcBorders>
              <w:top w:val="nil"/>
              <w:left w:val="nil"/>
            </w:tcBorders>
            <w:shd w:val="clear" w:color="auto" w:fill="4C4D4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C0A6E4" w14:textId="77777777" w:rsidR="00EB6F19" w:rsidRDefault="00EB6F19" w:rsidP="008B24DD">
            <w:pPr>
              <w:pStyle w:val="TableParagraph"/>
              <w:spacing w:before="113"/>
              <w:rPr>
                <w:rFonts w:ascii="SourceSansPro-Semibold" w:hAnsi="SourceSansPro-Semibold"/>
                <w:b/>
                <w:sz w:val="20"/>
              </w:rPr>
            </w:pPr>
            <w:r>
              <w:rPr>
                <w:rFonts w:ascii="SourceSansPro-Semibold" w:hAnsi="SourceSansPro-Semibold"/>
                <w:b/>
                <w:color w:val="FFFFFF"/>
                <w:w w:val="95"/>
                <w:sz w:val="20"/>
              </w:rPr>
              <w:t>Mustervorlage</w:t>
            </w:r>
            <w:r>
              <w:rPr>
                <w:rFonts w:ascii="SourceSansPro-Semibold" w:hAnsi="SourceSansPro-Semibold"/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FFFFFF"/>
                <w:w w:val="95"/>
                <w:sz w:val="20"/>
              </w:rPr>
              <w:t>für</w:t>
            </w:r>
            <w:r>
              <w:rPr>
                <w:rFonts w:ascii="SourceSansPro-Semibold" w:hAnsi="SourceSansPro-Semibold"/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FFFFFF"/>
                <w:w w:val="95"/>
                <w:sz w:val="20"/>
              </w:rPr>
              <w:t>eine</w:t>
            </w:r>
            <w:r>
              <w:rPr>
                <w:rFonts w:ascii="SourceSansPro-Semibold" w:hAnsi="SourceSansPro-Semibold"/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FFFFFF"/>
                <w:w w:val="95"/>
                <w:sz w:val="20"/>
              </w:rPr>
              <w:t>Gefährdungsanzeige</w:t>
            </w:r>
            <w:r>
              <w:rPr>
                <w:rFonts w:ascii="SourceSansPro-Semibold" w:hAnsi="SourceSansPro-Semibold"/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FFFFFF"/>
                <w:w w:val="95"/>
                <w:sz w:val="20"/>
              </w:rPr>
              <w:t>(Verteiler:</w:t>
            </w:r>
            <w:r>
              <w:rPr>
                <w:rFonts w:ascii="SourceSansPro-Semibold" w:hAnsi="SourceSansPro-Semibold"/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FFFFFF"/>
                <w:w w:val="95"/>
                <w:sz w:val="20"/>
              </w:rPr>
              <w:t>Teilnehmer</w:t>
            </w:r>
            <w:r>
              <w:rPr>
                <w:rFonts w:ascii="SourceSansPro-Semibold" w:hAnsi="SourceSansPro-Semibold"/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FFFFFF"/>
                <w:spacing w:val="-2"/>
                <w:w w:val="95"/>
                <w:sz w:val="20"/>
              </w:rPr>
              <w:t>Arbeitsschutzausschuss)</w:t>
            </w:r>
          </w:p>
        </w:tc>
      </w:tr>
      <w:tr w:rsidR="00EB6F19" w14:paraId="7F8748B5" w14:textId="77777777" w:rsidTr="00FC75E3">
        <w:trPr>
          <w:trHeight w:val="447"/>
        </w:trPr>
        <w:tc>
          <w:tcPr>
            <w:tcW w:w="8823" w:type="dxa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FC7E54" w14:textId="77777777" w:rsidR="00EB6F19" w:rsidRDefault="00EB6F19" w:rsidP="008B24DD">
            <w:pPr>
              <w:pStyle w:val="TableParagraph"/>
              <w:rPr>
                <w:sz w:val="18"/>
              </w:rPr>
            </w:pPr>
            <w:r>
              <w:rPr>
                <w:rFonts w:ascii="SourceSansPro-Semibold"/>
                <w:b/>
                <w:color w:val="231F20"/>
                <w:spacing w:val="-2"/>
                <w:sz w:val="18"/>
              </w:rPr>
              <w:t>Abteilung</w:t>
            </w:r>
            <w:r>
              <w:rPr>
                <w:rFonts w:ascii="SourceSansPro-Semibol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SourceSansPro-Semibold"/>
                <w:b/>
                <w:color w:val="231F20"/>
                <w:spacing w:val="-2"/>
                <w:sz w:val="18"/>
              </w:rPr>
              <w:t>oder</w:t>
            </w:r>
            <w:r>
              <w:rPr>
                <w:rFonts w:ascii="SourceSansPro-Semibol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SourceSansPro-Semibold"/>
                <w:b/>
                <w:color w:val="231F20"/>
                <w:spacing w:val="-2"/>
                <w:sz w:val="18"/>
              </w:rPr>
              <w:t>Bereich,</w:t>
            </w:r>
            <w:r>
              <w:rPr>
                <w:rFonts w:ascii="SourceSansPro-Semibol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SourceSansPro-Semibold"/>
                <w:b/>
                <w:color w:val="231F20"/>
                <w:spacing w:val="-2"/>
                <w:sz w:val="18"/>
              </w:rPr>
              <w:t>um</w:t>
            </w:r>
            <w:r>
              <w:rPr>
                <w:rFonts w:ascii="SourceSansPro-Semibol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SourceSansPro-Semibold"/>
                <w:b/>
                <w:color w:val="231F20"/>
                <w:spacing w:val="-2"/>
                <w:sz w:val="18"/>
              </w:rPr>
              <w:t>den</w:t>
            </w:r>
            <w:r>
              <w:rPr>
                <w:rFonts w:ascii="SourceSansPro-Semibol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SourceSansPro-Semibold"/>
                <w:b/>
                <w:color w:val="231F20"/>
                <w:spacing w:val="-2"/>
                <w:sz w:val="18"/>
              </w:rPr>
              <w:t>es</w:t>
            </w:r>
            <w:r>
              <w:rPr>
                <w:rFonts w:ascii="SourceSansPro-Semibol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SourceSansPro-Semibold"/>
                <w:b/>
                <w:color w:val="231F20"/>
                <w:spacing w:val="-2"/>
                <w:sz w:val="18"/>
              </w:rPr>
              <w:t>geht:</w:t>
            </w:r>
            <w:r>
              <w:rPr>
                <w:rFonts w:ascii="SourceSansPro-Semibol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Produktion,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Bearbeitungszentren</w:t>
            </w:r>
          </w:p>
        </w:tc>
      </w:tr>
      <w:tr w:rsidR="00EB6F19" w14:paraId="2867C09D" w14:textId="77777777" w:rsidTr="00FC75E3">
        <w:trPr>
          <w:trHeight w:val="447"/>
        </w:trPr>
        <w:tc>
          <w:tcPr>
            <w:tcW w:w="8823" w:type="dxa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FD530D" w14:textId="77777777" w:rsidR="00EB6F19" w:rsidRDefault="00EB6F19" w:rsidP="008B24DD">
            <w:pPr>
              <w:pStyle w:val="TableParagraph"/>
              <w:rPr>
                <w:sz w:val="18"/>
              </w:rPr>
            </w:pPr>
            <w:r>
              <w:rPr>
                <w:rFonts w:ascii="SourceSansPro-Semibold"/>
                <w:b/>
                <w:color w:val="231F20"/>
                <w:w w:val="95"/>
                <w:sz w:val="18"/>
              </w:rPr>
              <w:t>Datum</w:t>
            </w:r>
            <w:r>
              <w:rPr>
                <w:rFonts w:asci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/>
                <w:b/>
                <w:color w:val="231F20"/>
                <w:w w:val="95"/>
                <w:sz w:val="18"/>
              </w:rPr>
              <w:t>und</w:t>
            </w:r>
            <w:r>
              <w:rPr>
                <w:rFonts w:asci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/>
                <w:b/>
                <w:color w:val="231F20"/>
                <w:w w:val="95"/>
                <w:sz w:val="18"/>
              </w:rPr>
              <w:t>Name</w:t>
            </w:r>
            <w:r>
              <w:rPr>
                <w:rFonts w:asci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SourceSansPro-Semibold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SourceSansPro-Semibold"/>
                <w:b/>
                <w:color w:val="231F20"/>
                <w:w w:val="95"/>
                <w:sz w:val="18"/>
              </w:rPr>
              <w:t>Anzeigenden:</w:t>
            </w:r>
            <w:r>
              <w:rPr>
                <w:rFonts w:ascii="SourceSansPro-Semibold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01.09.2022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(Gefahrstoffbeauftragter:)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Max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Mustermann</w:t>
            </w:r>
          </w:p>
        </w:tc>
      </w:tr>
      <w:tr w:rsidR="00EB6F19" w14:paraId="0EF50459" w14:textId="77777777" w:rsidTr="00FC75E3">
        <w:trPr>
          <w:trHeight w:val="1909"/>
        </w:trPr>
        <w:tc>
          <w:tcPr>
            <w:tcW w:w="8823" w:type="dxa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504ED" w14:textId="77777777" w:rsidR="00EB6F19" w:rsidRDefault="00EB6F19" w:rsidP="008B24DD">
            <w:pPr>
              <w:pStyle w:val="TableParagraph"/>
              <w:rPr>
                <w:rFonts w:ascii="SourceSansPro-Semibold" w:hAnsi="SourceSansPro-Semibold"/>
                <w:b/>
                <w:sz w:val="18"/>
              </w:rPr>
            </w:pP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Beschreibung</w:t>
            </w:r>
            <w:r>
              <w:rPr>
                <w:rFonts w:ascii="SourceSansPro-Semibold" w:hAnsi="SourceSansPro-Semibold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der</w:t>
            </w:r>
            <w:r>
              <w:rPr>
                <w:rFonts w:ascii="SourceSansPro-Semibold" w:hAnsi="SourceSansPro-Semibold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Situation</w:t>
            </w:r>
            <w:r>
              <w:rPr>
                <w:rFonts w:ascii="SourceSansPro-Semibold" w:hAns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(Probleme,</w:t>
            </w:r>
            <w:r>
              <w:rPr>
                <w:rFonts w:ascii="SourceSansPro-Semibold" w:hAnsi="SourceSansPro-Semibold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Gefährdungen,</w:t>
            </w:r>
            <w:r>
              <w:rPr>
                <w:rFonts w:ascii="SourceSansPro-Semibold" w:hAns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Belastungen</w:t>
            </w:r>
            <w:r>
              <w:rPr>
                <w:rFonts w:ascii="SourceSansPro-Semibold" w:hAnsi="SourceSansPro-Semibold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o.</w:t>
            </w:r>
            <w:r>
              <w:rPr>
                <w:rFonts w:ascii="SourceSansPro-Semibold" w:hAns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Ä.):</w:t>
            </w:r>
          </w:p>
          <w:p w14:paraId="6BAAD348" w14:textId="77777777" w:rsidR="00EB6F19" w:rsidRDefault="00EB6F19" w:rsidP="008B24DD">
            <w:pPr>
              <w:pStyle w:val="TableParagraph"/>
              <w:spacing w:before="47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Abblasen von mit Kühlschmierstoffresten behafteten Produkten. Ich weise darauf hin, dass gemäß DGUV-Regel 109-003 „Tätigkeiten mit Kühl-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schmierstoffen“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Kapitel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6.3.2.4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Unternehmer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dafür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sorgen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hat,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dass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kühlschmierstoffbenetzte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Werkstücke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nicht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ohne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zusätzliche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Schutz-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einrichtungen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Druckluft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abgeblasen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werden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dürfen.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Zu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empfehlen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Abblasen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Einhausung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Werkzeugmaschine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spezi-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elle Einrichtungen, z. B. eine abgesaugte Box.</w:t>
            </w:r>
          </w:p>
          <w:p w14:paraId="13787389" w14:textId="77777777" w:rsidR="00EB6F19" w:rsidRDefault="00EB6F19" w:rsidP="008B24DD">
            <w:pPr>
              <w:pStyle w:val="TableParagraph"/>
              <w:spacing w:before="7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Arbeitgeber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ist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angehalten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nachzuweisen,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dass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keine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gesundheitsschädigende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Konzentration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durch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Abblasen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Kühlschmierstoff-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resten behafteten Produkten entsteht.</w:t>
            </w:r>
          </w:p>
        </w:tc>
      </w:tr>
      <w:tr w:rsidR="00EB6F19" w14:paraId="34FD4482" w14:textId="77777777" w:rsidTr="00FC75E3">
        <w:trPr>
          <w:trHeight w:val="738"/>
        </w:trPr>
        <w:tc>
          <w:tcPr>
            <w:tcW w:w="8823" w:type="dxa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B478EF" w14:textId="77777777" w:rsidR="00EB6F19" w:rsidRDefault="00EB6F19" w:rsidP="008B24DD">
            <w:pPr>
              <w:pStyle w:val="TableParagraph"/>
              <w:rPr>
                <w:rFonts w:ascii="SourceSansPro-Semibold" w:hAnsi="SourceSansPro-Semibold"/>
                <w:b/>
                <w:sz w:val="18"/>
              </w:rPr>
            </w:pPr>
            <w:r>
              <w:rPr>
                <w:rFonts w:ascii="SourceSansPro-Semibold" w:hAnsi="SourceSansPro-Semibold"/>
                <w:b/>
                <w:color w:val="231F20"/>
                <w:spacing w:val="-6"/>
                <w:sz w:val="18"/>
              </w:rPr>
              <w:t>Persönliche</w:t>
            </w:r>
            <w:r>
              <w:rPr>
                <w:rFonts w:ascii="SourceSansPro-Semibold" w:hAnsi="SourceSansPro-Semibold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6"/>
                <w:sz w:val="18"/>
              </w:rPr>
              <w:t>Konsequenzen</w:t>
            </w:r>
            <w:r>
              <w:rPr>
                <w:rFonts w:ascii="SourceSansPro-Semibold" w:hAnsi="SourceSansPro-Semibold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6"/>
                <w:sz w:val="18"/>
              </w:rPr>
              <w:t>(Krankheiten,</w:t>
            </w:r>
            <w:r>
              <w:rPr>
                <w:rFonts w:ascii="SourceSansPro-Semibold" w:hAnsi="SourceSansPro-Semibold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6"/>
                <w:sz w:val="18"/>
              </w:rPr>
              <w:t>Gesundheitsgefahren</w:t>
            </w:r>
            <w:r>
              <w:rPr>
                <w:rFonts w:ascii="SourceSansPro-Semibold" w:hAnsi="SourceSansPro-Semibold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6"/>
                <w:sz w:val="18"/>
              </w:rPr>
              <w:t>o.</w:t>
            </w:r>
            <w:r>
              <w:rPr>
                <w:rFonts w:ascii="SourceSansPro-Semibold" w:hAnsi="SourceSansPro-Semibold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6"/>
                <w:sz w:val="18"/>
              </w:rPr>
              <w:t>Ä.):</w:t>
            </w:r>
          </w:p>
          <w:p w14:paraId="6E906846" w14:textId="77777777" w:rsidR="00EB6F19" w:rsidRDefault="00EB6F19" w:rsidP="008B24DD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Unsicherheit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bezüglich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möglicher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unentdeckter,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unbekannter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Gefahren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 w:rsidR="00EB6F19" w14:paraId="14D69EB6" w14:textId="77777777" w:rsidTr="00FC75E3">
        <w:trPr>
          <w:trHeight w:val="447"/>
        </w:trPr>
        <w:tc>
          <w:tcPr>
            <w:tcW w:w="8823" w:type="dxa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3A0B76" w14:textId="77777777" w:rsidR="00EB6F19" w:rsidRDefault="00EB6F19" w:rsidP="008B24DD">
            <w:pPr>
              <w:pStyle w:val="TableParagraph"/>
              <w:rPr>
                <w:sz w:val="18"/>
              </w:rPr>
            </w:pP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Betriebliche</w:t>
            </w:r>
            <w:r>
              <w:rPr>
                <w:rFonts w:ascii="SourceSansPro-Semibold" w:hAnsi="SourceSansPro-Semibold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Konsequenzen</w:t>
            </w:r>
            <w:r>
              <w:rPr>
                <w:rFonts w:ascii="SourceSansPro-Semibold" w:hAnsi="SourceSansPro-Semibold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(Fehler,</w:t>
            </w:r>
            <w:r>
              <w:rPr>
                <w:rFonts w:ascii="SourceSansPro-Semibold" w:hAnsi="SourceSansPro-Semibold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Qualität</w:t>
            </w:r>
            <w:r>
              <w:rPr>
                <w:rFonts w:ascii="SourceSansPro-Semibold" w:hAnsi="SourceSansPro-Semibold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o.</w:t>
            </w:r>
            <w:r>
              <w:rPr>
                <w:rFonts w:ascii="SourceSansPro-Semibold" w:hAnsi="SourceSansPro-Semibold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Ä.):</w:t>
            </w:r>
            <w:r>
              <w:rPr>
                <w:rFonts w:ascii="SourceSansPro-Semibold" w:hAnsi="SourceSansPro-Semibold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nicht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bekannt</w:t>
            </w:r>
          </w:p>
        </w:tc>
      </w:tr>
      <w:tr w:rsidR="00EB6F19" w14:paraId="7FA34C2A" w14:textId="77777777" w:rsidTr="00FC75E3">
        <w:trPr>
          <w:trHeight w:val="1398"/>
        </w:trPr>
        <w:tc>
          <w:tcPr>
            <w:tcW w:w="8823" w:type="dxa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9374E0" w14:textId="77777777" w:rsidR="00EB6F19" w:rsidRDefault="00EB6F19" w:rsidP="008B24DD">
            <w:pPr>
              <w:pStyle w:val="TableParagraph"/>
              <w:rPr>
                <w:rFonts w:ascii="SourceSansPro-Semibold" w:hAnsi="SourceSansPro-Semibold"/>
                <w:b/>
                <w:sz w:val="18"/>
              </w:rPr>
            </w:pP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Mögliche</w:t>
            </w:r>
            <w:r>
              <w:rPr>
                <w:rFonts w:ascii="SourceSansPro-Semibold" w:hAns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Lösungsvorschläge</w:t>
            </w:r>
            <w:r>
              <w:rPr>
                <w:rFonts w:ascii="SourceSansPro-Semibold" w:hAns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bzw.</w:t>
            </w:r>
            <w:r>
              <w:rPr>
                <w:rFonts w:ascii="SourceSansPro-Semibold" w:hAnsi="SourceSansPro-Semibold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Maßnahmen</w:t>
            </w:r>
            <w:r>
              <w:rPr>
                <w:rFonts w:ascii="SourceSansPro-Semibold" w:hAns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zur</w:t>
            </w:r>
            <w:r>
              <w:rPr>
                <w:rFonts w:ascii="SourceSansPro-Semibold" w:hAns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Beseitigung/Behebung</w:t>
            </w:r>
            <w:r>
              <w:rPr>
                <w:rFonts w:ascii="SourceSansPro-Semibold" w:hAnsi="SourceSansPro-Semibold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der</w:t>
            </w:r>
            <w:r>
              <w:rPr>
                <w:rFonts w:ascii="SourceSansPro-Semibold" w:hAns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Probleme,</w:t>
            </w:r>
            <w:r>
              <w:rPr>
                <w:rFonts w:ascii="SourceSansPro-Semibold" w:hAns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Gefährdungen,</w:t>
            </w:r>
            <w:r>
              <w:rPr>
                <w:rFonts w:ascii="SourceSansPro-Semibold" w:hAnsi="SourceSansPro-Semibold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Belastungen</w:t>
            </w:r>
            <w:r>
              <w:rPr>
                <w:rFonts w:ascii="SourceSansPro-Semibold" w:hAns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4"/>
                <w:sz w:val="18"/>
              </w:rPr>
              <w:t>o.</w:t>
            </w:r>
            <w:r>
              <w:rPr>
                <w:rFonts w:ascii="SourceSansPro-Semibold" w:hAnsi="SourceSansPro-Semibold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5"/>
                <w:sz w:val="18"/>
              </w:rPr>
              <w:t>Ä.:</w:t>
            </w:r>
          </w:p>
          <w:p w14:paraId="1BF7772A" w14:textId="77777777" w:rsidR="00EB6F19" w:rsidRDefault="00EB6F19" w:rsidP="008B24DD">
            <w:pPr>
              <w:pStyle w:val="TableParagraph"/>
              <w:spacing w:before="47" w:line="232" w:lineRule="auto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Es muss geklärt werden, a) wer derzeit wie abbläst, und b) geprüft werden, ob nicht andere Möglichkeiten (anstatt des Abblasens) genutzt werden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können.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Eventuell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muss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gemäß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DGUV-Regel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109-607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(siehe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Seite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122)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geprüft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werden,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ob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Absaugungen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Emissionsquelle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vorgesehen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wer-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können,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wenn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Entweichen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Dämpfen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oder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Aerosolen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Luft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Arbeitsplatz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gesundheitsschädigender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Konzentration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verfah-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renstechnisch nicht verhindert werden kann.</w:t>
            </w:r>
          </w:p>
        </w:tc>
      </w:tr>
      <w:tr w:rsidR="00EB6F19" w14:paraId="458A6E96" w14:textId="77777777" w:rsidTr="00FC75E3">
        <w:trPr>
          <w:trHeight w:val="447"/>
        </w:trPr>
        <w:tc>
          <w:tcPr>
            <w:tcW w:w="8823" w:type="dxa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ADD328" w14:textId="77777777" w:rsidR="00EB6F19" w:rsidRDefault="00EB6F19" w:rsidP="008B24DD">
            <w:pPr>
              <w:pStyle w:val="TableParagraph"/>
              <w:rPr>
                <w:sz w:val="18"/>
              </w:rPr>
            </w:pPr>
            <w:r>
              <w:rPr>
                <w:rFonts w:ascii="SourceSansPro-Semibold"/>
                <w:b/>
                <w:color w:val="231F20"/>
                <w:w w:val="95"/>
                <w:sz w:val="18"/>
              </w:rPr>
              <w:t>Datum,</w:t>
            </w:r>
            <w:r>
              <w:rPr>
                <w:rFonts w:ascii="SourceSansPro-Semibold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SourceSansPro-Semibold"/>
                <w:b/>
                <w:color w:val="231F20"/>
                <w:w w:val="95"/>
                <w:sz w:val="18"/>
              </w:rPr>
              <w:t>Unterschrift:</w:t>
            </w:r>
            <w:r>
              <w:rPr>
                <w:rFonts w:ascii="SourceSansPro-Semibold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01.09.2022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(Gefahrstoffbeauftragter:)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Max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Mustermann</w:t>
            </w:r>
          </w:p>
        </w:tc>
      </w:tr>
      <w:tr w:rsidR="00EB6F19" w14:paraId="14E009F5" w14:textId="77777777" w:rsidTr="00FC75E3">
        <w:trPr>
          <w:trHeight w:val="447"/>
        </w:trPr>
        <w:tc>
          <w:tcPr>
            <w:tcW w:w="8823" w:type="dxa"/>
            <w:tcBorders>
              <w:left w:val="nil"/>
            </w:tcBorders>
            <w:shd w:val="clear" w:color="auto" w:fill="E0E1E3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C14E26" w14:textId="77777777" w:rsidR="00EB6F19" w:rsidRDefault="00EB6F19" w:rsidP="008B24DD">
            <w:pPr>
              <w:pStyle w:val="TableParagraph"/>
              <w:rPr>
                <w:rFonts w:ascii="SourceSansPro-Semibold" w:hAnsi="SourceSansPro-Semibold"/>
                <w:b/>
                <w:sz w:val="18"/>
              </w:rPr>
            </w:pPr>
            <w:r>
              <w:rPr>
                <w:rFonts w:ascii="SourceSansPro-Semibold" w:hAnsi="SourceSansPro-Semibold"/>
                <w:b/>
                <w:color w:val="231F20"/>
                <w:spacing w:val="-2"/>
                <w:sz w:val="18"/>
              </w:rPr>
              <w:t>Vermerk</w:t>
            </w:r>
            <w:r>
              <w:rPr>
                <w:rFonts w:ascii="SourceSansPro-Semibold" w:hAnsi="SourceSansPro-Semibol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2"/>
                <w:sz w:val="18"/>
              </w:rPr>
              <w:t>(z.</w:t>
            </w:r>
            <w:r>
              <w:rPr>
                <w:rFonts w:ascii="SourceSansPro-Semibold" w:hAnsi="SourceSansPro-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2"/>
                <w:sz w:val="18"/>
              </w:rPr>
              <w:t>B.</w:t>
            </w:r>
            <w:r>
              <w:rPr>
                <w:rFonts w:ascii="SourceSansPro-Semibold" w:hAnsi="SourceSansPro-Semibol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2"/>
                <w:sz w:val="18"/>
              </w:rPr>
              <w:t>bzgl.</w:t>
            </w:r>
            <w:r>
              <w:rPr>
                <w:rFonts w:ascii="SourceSansPro-Semibold" w:hAnsi="SourceSansPro-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2"/>
                <w:sz w:val="18"/>
              </w:rPr>
              <w:t>Erledigung</w:t>
            </w:r>
            <w:r>
              <w:rPr>
                <w:rFonts w:ascii="SourceSansPro-Semibold" w:hAnsi="SourceSansPro-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2"/>
                <w:sz w:val="18"/>
              </w:rPr>
              <w:t>o.</w:t>
            </w:r>
            <w:r>
              <w:rPr>
                <w:rFonts w:ascii="SourceSansPro-Semibold" w:hAnsi="SourceSansPro-Semibol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2"/>
                <w:sz w:val="18"/>
              </w:rPr>
              <w:t>Ä.)</w:t>
            </w:r>
            <w:r>
              <w:rPr>
                <w:rFonts w:ascii="SourceSansPro-Semibold" w:hAnsi="SourceSansPro-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2"/>
                <w:sz w:val="18"/>
              </w:rPr>
              <w:t>Arbeitgeber:</w:t>
            </w:r>
            <w:r>
              <w:rPr>
                <w:rFonts w:ascii="SourceSansPro-Semibold" w:hAnsi="SourceSansPro-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SansPro-Semibold" w:hAnsi="SourceSansPro-Semibold"/>
                <w:b/>
                <w:color w:val="231F20"/>
                <w:spacing w:val="-10"/>
                <w:sz w:val="18"/>
              </w:rPr>
              <w:t>…</w:t>
            </w:r>
          </w:p>
        </w:tc>
      </w:tr>
    </w:tbl>
    <w:p w14:paraId="71EAC309" w14:textId="77777777" w:rsidR="00EB6F19" w:rsidRDefault="00EB6F19" w:rsidP="00EB6F19"/>
    <w:p w14:paraId="25493F36" w14:textId="77777777" w:rsidR="006C27EC" w:rsidRPr="00530A6E" w:rsidRDefault="006C27EC" w:rsidP="00EB6F19">
      <w:pPr>
        <w:spacing w:before="95"/>
        <w:ind w:left="105"/>
      </w:pPr>
    </w:p>
    <w:sectPr w:rsidR="006C27EC" w:rsidRPr="00530A6E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FD4B" w14:textId="77777777" w:rsidR="00CD1D64" w:rsidRDefault="00CD1D64" w:rsidP="008B0457">
      <w:pPr>
        <w:spacing w:line="240" w:lineRule="auto"/>
      </w:pPr>
      <w:r>
        <w:separator/>
      </w:r>
    </w:p>
  </w:endnote>
  <w:endnote w:type="continuationSeparator" w:id="0">
    <w:p w14:paraId="4BA19E2E" w14:textId="77777777" w:rsidR="00CD1D64" w:rsidRDefault="00CD1D64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Semibold">
    <w:altName w:val="SourceSansPro-Semibold"/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Safety Xperts,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2F4C" w14:textId="77777777" w:rsidR="00CD1D64" w:rsidRDefault="00CD1D64" w:rsidP="008B0457">
      <w:pPr>
        <w:spacing w:line="240" w:lineRule="auto"/>
      </w:pPr>
      <w:r>
        <w:separator/>
      </w:r>
    </w:p>
  </w:footnote>
  <w:footnote w:type="continuationSeparator" w:id="0">
    <w:p w14:paraId="45AD3750" w14:textId="77777777" w:rsidR="00CD1D64" w:rsidRDefault="00CD1D64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03803">
    <w:abstractNumId w:val="3"/>
  </w:num>
  <w:num w:numId="2" w16cid:durableId="1730304157">
    <w:abstractNumId w:val="4"/>
  </w:num>
  <w:num w:numId="3" w16cid:durableId="31813299">
    <w:abstractNumId w:val="5"/>
  </w:num>
  <w:num w:numId="4" w16cid:durableId="1011686368">
    <w:abstractNumId w:val="2"/>
  </w:num>
  <w:num w:numId="5" w16cid:durableId="390469563">
    <w:abstractNumId w:val="6"/>
  </w:num>
  <w:num w:numId="6" w16cid:durableId="1341541268">
    <w:abstractNumId w:val="1"/>
  </w:num>
  <w:num w:numId="7" w16cid:durableId="66901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82453"/>
    <w:rsid w:val="001421CE"/>
    <w:rsid w:val="001470F1"/>
    <w:rsid w:val="00181F90"/>
    <w:rsid w:val="00194FA3"/>
    <w:rsid w:val="002A0996"/>
    <w:rsid w:val="002A6958"/>
    <w:rsid w:val="002B1C90"/>
    <w:rsid w:val="002D5565"/>
    <w:rsid w:val="002E3205"/>
    <w:rsid w:val="003A77CE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CD1D64"/>
    <w:rsid w:val="00D00296"/>
    <w:rsid w:val="00D0768F"/>
    <w:rsid w:val="00D141B9"/>
    <w:rsid w:val="00D41208"/>
    <w:rsid w:val="00DC279D"/>
    <w:rsid w:val="00E42E27"/>
    <w:rsid w:val="00E71676"/>
    <w:rsid w:val="00EB6F19"/>
    <w:rsid w:val="00EE14B4"/>
    <w:rsid w:val="00F0046E"/>
    <w:rsid w:val="00F06AF6"/>
    <w:rsid w:val="00F5564F"/>
    <w:rsid w:val="00F6243E"/>
    <w:rsid w:val="00F93095"/>
    <w:rsid w:val="00FA0816"/>
    <w:rsid w:val="00FB4A42"/>
    <w:rsid w:val="00FC75E3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2022-09-08T23:07:00Z</dcterms:created>
  <dcterms:modified xsi:type="dcterms:W3CDTF">2022-09-08T23:08:00Z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