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960"/>
        <w:gridCol w:w="3060"/>
      </w:tblGrid>
      <w:tr w:rsidR="00BC4AD1" w:rsidTr="00A542C0">
        <w:trPr>
          <w:cantSplit/>
          <w:trHeight w:val="855"/>
        </w:trPr>
        <w:tc>
          <w:tcPr>
            <w:tcW w:w="9790" w:type="dxa"/>
            <w:gridSpan w:val="3"/>
            <w:shd w:val="clear" w:color="auto" w:fill="E74F20"/>
            <w:vAlign w:val="center"/>
          </w:tcPr>
          <w:p w:rsidR="00BC4AD1" w:rsidRPr="004B7060" w:rsidRDefault="00BC4AD1" w:rsidP="00B65AD9">
            <w:pPr>
              <w:jc w:val="center"/>
              <w:rPr>
                <w:rFonts w:ascii="Calibri" w:hAnsi="Calibri" w:cs="Arial"/>
                <w:color w:val="FFFFFF" w:themeColor="background1"/>
              </w:rPr>
            </w:pPr>
            <w:r w:rsidRPr="004B7060">
              <w:rPr>
                <w:rFonts w:ascii="Calibri" w:hAnsi="Calibri" w:cs="Arial"/>
                <w:b/>
                <w:bCs/>
                <w:color w:val="FFFFFF" w:themeColor="background1"/>
              </w:rPr>
              <w:t>Betriebsanweisung</w:t>
            </w:r>
          </w:p>
          <w:p w:rsidR="00BC4AD1" w:rsidRPr="004B7060" w:rsidRDefault="00BC4AD1" w:rsidP="003A03C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B7060">
              <w:rPr>
                <w:rFonts w:ascii="Calibri" w:hAnsi="Calibri" w:cs="Arial"/>
                <w:color w:val="FFFFFF" w:themeColor="background1"/>
              </w:rPr>
              <w:t>Persönliche Schutzausrüstung gegen Absturz (</w:t>
            </w:r>
            <w:proofErr w:type="spellStart"/>
            <w:r w:rsidRPr="004B7060">
              <w:rPr>
                <w:rFonts w:ascii="Calibri" w:hAnsi="Calibri" w:cs="Arial"/>
                <w:color w:val="FFFFFF" w:themeColor="background1"/>
              </w:rPr>
              <w:t>PSAgA</w:t>
            </w:r>
            <w:proofErr w:type="spellEnd"/>
            <w:r w:rsidRPr="004B7060">
              <w:rPr>
                <w:rFonts w:ascii="Calibri" w:hAnsi="Calibri" w:cs="Arial"/>
                <w:color w:val="FFFFFF" w:themeColor="background1"/>
              </w:rPr>
              <w:t>)</w:t>
            </w:r>
          </w:p>
        </w:tc>
      </w:tr>
      <w:tr w:rsidR="00BC4AD1" w:rsidTr="00B65AD9">
        <w:trPr>
          <w:cantSplit/>
        </w:trPr>
        <w:tc>
          <w:tcPr>
            <w:tcW w:w="2770" w:type="dxa"/>
          </w:tcPr>
          <w:p w:rsidR="00BC4AD1" w:rsidRPr="004B7060" w:rsidRDefault="00BC4AD1" w:rsidP="00B65AD9">
            <w:pPr>
              <w:pStyle w:val="Tabellelinksbndig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sz w:val="24"/>
              </w:rPr>
              <w:t>Datum:</w:t>
            </w:r>
          </w:p>
          <w:p w:rsidR="00BC4AD1" w:rsidRPr="004B7060" w:rsidRDefault="00BC4AD1" w:rsidP="00B65AD9">
            <w:pPr>
              <w:pStyle w:val="Tabellelinksbndig"/>
              <w:rPr>
                <w:rFonts w:ascii="Calibri" w:hAnsi="Calibri" w:cs="Arial"/>
                <w:sz w:val="24"/>
              </w:rPr>
            </w:pPr>
          </w:p>
        </w:tc>
        <w:tc>
          <w:tcPr>
            <w:tcW w:w="3960" w:type="dxa"/>
          </w:tcPr>
          <w:p w:rsidR="00BC4AD1" w:rsidRPr="004B7060" w:rsidRDefault="00BC4AD1" w:rsidP="00B65AD9">
            <w:pPr>
              <w:pStyle w:val="Tabellelinksbndig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sz w:val="24"/>
              </w:rPr>
              <w:t>Ersteller:</w:t>
            </w:r>
          </w:p>
        </w:tc>
        <w:tc>
          <w:tcPr>
            <w:tcW w:w="3060" w:type="dxa"/>
          </w:tcPr>
          <w:p w:rsidR="00BC4AD1" w:rsidRPr="004B7060" w:rsidRDefault="00BC4AD1" w:rsidP="00B65AD9">
            <w:pPr>
              <w:pStyle w:val="Tabellelinksbndig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sz w:val="24"/>
              </w:rPr>
              <w:t>Verantwortlicher: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B65AD9">
            <w:pPr>
              <w:rPr>
                <w:rFonts w:ascii="Calibri" w:hAnsi="Calibri"/>
              </w:rPr>
            </w:pP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1. Anwendungsbereich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Diese Betriebsanweisung gilt für die Benutzung der PSA gegen Absturz bei Reinigungs-, Wartungs- und Instandhaltungsarbeiten.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Machen Sie sich vor Aufnahme der Tätigkeit mit Gebrauchsanleitung und Betriebsanweisung bekannt und beachten Sie die darin enthaltenen Sicherheitsregeln.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2. Gefahren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Bei Arbeiten an _____________________ besteht Gefahr durch Absturz.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Verletzungsgefahr bei einer Unfallhöhe von __ m, unter Umständen Lebensgefahr.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3. Schutzmaßnahmen und Verhaltensregeln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3A03C9">
            <w:pPr>
              <w:numPr>
                <w:ilvl w:val="0"/>
                <w:numId w:val="1"/>
              </w:numPr>
              <w:spacing w:before="60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Nehmen Sie die Tätigkeit erst nach </w:t>
            </w:r>
            <w:r w:rsidR="00207C66">
              <w:rPr>
                <w:rFonts w:ascii="Calibri" w:hAnsi="Calibri"/>
              </w:rPr>
              <w:t>einer</w:t>
            </w:r>
            <w:r w:rsidRPr="004B7060">
              <w:rPr>
                <w:rFonts w:ascii="Calibri" w:hAnsi="Calibri"/>
              </w:rPr>
              <w:t xml:space="preserve"> Unterweisung gemäß </w:t>
            </w:r>
            <w:r w:rsidR="00207C66">
              <w:rPr>
                <w:rFonts w:ascii="Calibri" w:hAnsi="Calibri"/>
              </w:rPr>
              <w:t>DGUV-regel 112-1</w:t>
            </w:r>
            <w:r w:rsidRPr="004B7060">
              <w:rPr>
                <w:rFonts w:ascii="Calibri" w:hAnsi="Calibri"/>
              </w:rPr>
              <w:t>98 „Benutzung von persönlichen Schutzausrüstungen gegen Absturz“ sowie einer tätigkeitsbezogenen Einweisung auf.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6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Achten Sie auf regelmäßige Wiederholung der Unterweisung, mindestens einmal pro Jahr.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Verwenden Sie Auffanggurte der Form _____________________.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Beachten Sie bei der Verwendung die Gebrauchsanleitung des Herstellers.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Verwenden Sie als Anschlagpunkte: _____________________.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Legen Sie die PSA gegen Absturz erst nach einer Sichtprüfung auf mögliche Mängel vor dem Betreten des erhöhten Standorts an.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Beachten Sie bei der Sichtprüfung insbesondere folgende Punkte:</w:t>
            </w:r>
            <w:r w:rsidRPr="004B7060">
              <w:rPr>
                <w:rFonts w:ascii="Calibri" w:hAnsi="Calibri"/>
              </w:rPr>
              <w:br/>
              <w:t>Deformationen an Auffangösen, Beschädigungen am Gurtmaterial, starke Verschmutzungen.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Schlagen Sie sich unmittelbar nach Erreichen des Arbeitsplatzes und vor Aufnahme der Arbeiten an den hierfür vorgesehenen Anschlagpunkten an.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Lösen Sie die Verbindung erst nach Abschluss der Arbeiten, unmittelbar vor dem Verlassen des Standorts.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4. Verhalten bei festgestellten Mängeln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Nehmen Sie die Arbeiten bei festgestellten Mängeln an der PSA gegen Absturz oder an den Anschlageinrichtungen nicht auf bzw. unterbrechen Sie diese sofort.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Informieren Sie bei festgestellten Mängeln unverzüglich den verantwortlichen Vorgesetzten.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Nehmen Sie die Arbeiten erst nach Prüfung und Freigabe der betroffenen Ausrüstung durch _____________________ wieder auf.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 w:cs="Arial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5. Pflege und Aufbewahrung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Transportieren Sie die PSA gegen Absturz nur in den dafür vorgesehenen </w:t>
            </w:r>
            <w:r w:rsidRPr="004B7060">
              <w:rPr>
                <w:rFonts w:ascii="Calibri" w:hAnsi="Calibri"/>
              </w:rPr>
              <w:lastRenderedPageBreak/>
              <w:t>Transportbehältern.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Vermeiden Sie den Kontakt der PSA gegen Absturz mit Säuren oder Laugen.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Setzen Sie PSA gegen Absturz nicht zu hohen Temperaturen (&gt; 60°) oder zu tiefen Temperaturen (&lt; -10°) aus. Beachten Sie zusätzlich die Herstellerangaben.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Bewahren Sie die PSA gegen Absturz freihängend an einem trockenen Ort auf.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Reinigen Sie die PSA gegen Absturz gemäß den Herstellerangaben nach jedem Einsatz.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lastRenderedPageBreak/>
              <w:t>6. Instandhaltung und Prüfung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Ersetzen Sie schadhafte Teile nur durch den Originalteilen entsprechende Teile.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Sorgen Sie für regelmäßige Prüfung der PSA gegen Absturz entsprechend den betrieblichen Einsatzbedingungen, jedoch mindestens einmal im Jahr durch _____________________.</w:t>
            </w:r>
          </w:p>
        </w:tc>
      </w:tr>
      <w:tr w:rsidR="00BC4AD1" w:rsidTr="00A542C0">
        <w:tc>
          <w:tcPr>
            <w:tcW w:w="9790" w:type="dxa"/>
            <w:gridSpan w:val="3"/>
            <w:shd w:val="clear" w:color="auto" w:fill="E74F20"/>
          </w:tcPr>
          <w:p w:rsidR="00BC4AD1" w:rsidRPr="004B7060" w:rsidRDefault="00BC4AD1" w:rsidP="00B65AD9">
            <w:pPr>
              <w:pStyle w:val="berschrift2"/>
              <w:spacing w:before="120" w:after="120"/>
              <w:jc w:val="center"/>
              <w:rPr>
                <w:rFonts w:ascii="Calibri" w:hAnsi="Calibri"/>
                <w:sz w:val="24"/>
              </w:rPr>
            </w:pPr>
            <w:r w:rsidRPr="004B7060">
              <w:rPr>
                <w:rFonts w:ascii="Calibri" w:hAnsi="Calibri" w:cs="Arial"/>
                <w:color w:val="FFFFFF" w:themeColor="background1"/>
                <w:sz w:val="24"/>
              </w:rPr>
              <w:t>7. Verhalten bei Unfällen / Erste Hilfe</w:t>
            </w:r>
          </w:p>
        </w:tc>
      </w:tr>
      <w:tr w:rsidR="00BC4AD1" w:rsidTr="00B65AD9">
        <w:tc>
          <w:tcPr>
            <w:tcW w:w="9790" w:type="dxa"/>
            <w:gridSpan w:val="3"/>
          </w:tcPr>
          <w:p w:rsidR="00BC4AD1" w:rsidRPr="004B7060" w:rsidRDefault="00BC4AD1" w:rsidP="0048220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Bergen Sie verunfallte Personen unverzüglich. 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Führen Sie Erste Hilfe-Maßnahmen durch.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 xml:space="preserve">Stellen Sie die weitere ärztliche Versorgung sicher: </w:t>
            </w:r>
            <w:r w:rsidRPr="004B7060">
              <w:rPr>
                <w:rFonts w:ascii="Calibri" w:hAnsi="Calibri"/>
              </w:rPr>
              <w:br/>
              <w:t xml:space="preserve">Rettungsleitstelle (Notruf): </w:t>
            </w:r>
            <w:r w:rsidRPr="004B7060">
              <w:rPr>
                <w:rFonts w:ascii="Calibri" w:hAnsi="Calibri"/>
              </w:rPr>
              <w:tab/>
              <w:t>_____________________</w:t>
            </w:r>
            <w:r w:rsidRPr="004B7060">
              <w:rPr>
                <w:rFonts w:ascii="Calibri" w:hAnsi="Calibri"/>
              </w:rPr>
              <w:br/>
              <w:t>Betriebssanitäter:</w:t>
            </w:r>
            <w:r w:rsidRPr="004B7060">
              <w:rPr>
                <w:rFonts w:ascii="Calibri" w:hAnsi="Calibri"/>
              </w:rPr>
              <w:tab/>
            </w:r>
            <w:r w:rsidRPr="004B7060">
              <w:rPr>
                <w:rFonts w:ascii="Calibri" w:hAnsi="Calibri"/>
              </w:rPr>
              <w:tab/>
              <w:t>_____________________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Informieren Sie umgehend den Vorgesetzten.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Stellen Sie die Arbeiten bei Beanspruchung der PSA oder der Anschlageinrichtungen durch einen Absturz sofort ein und übergeben Sie die Ausrüstung zur Prüfung an den verantwortlichen Vorgesetzten.</w:t>
            </w:r>
          </w:p>
          <w:p w:rsidR="00BC4AD1" w:rsidRPr="004B7060" w:rsidRDefault="00BC4AD1" w:rsidP="0048220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/>
              </w:rPr>
            </w:pPr>
            <w:r w:rsidRPr="004B7060">
              <w:rPr>
                <w:rFonts w:ascii="Calibri" w:hAnsi="Calibri"/>
              </w:rPr>
              <w:t>Setzen Sie die Arbeiten erst fort, nachdem die Prüfung und Freigabe der PSA durch _____________________ erfolgt ist.</w:t>
            </w:r>
          </w:p>
        </w:tc>
      </w:tr>
    </w:tbl>
    <w:p w:rsidR="00BC4AD1" w:rsidRDefault="00BC4AD1">
      <w:bookmarkStart w:id="0" w:name="_GoBack"/>
      <w:bookmarkEnd w:id="0"/>
    </w:p>
    <w:sectPr w:rsidR="00BC4AD1" w:rsidSect="001A023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1F" w:rsidRDefault="005D111F">
      <w:r>
        <w:separator/>
      </w:r>
    </w:p>
  </w:endnote>
  <w:endnote w:type="continuationSeparator" w:id="0">
    <w:p w:rsidR="005D111F" w:rsidRDefault="005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AD1" w:rsidRPr="0050526F" w:rsidRDefault="0050526F">
    <w:pPr>
      <w:pStyle w:val="Fuzeile"/>
      <w:rPr>
        <w:rFonts w:asciiTheme="minorHAnsi" w:hAnsiTheme="minorHAnsi"/>
        <w:sz w:val="20"/>
        <w:szCs w:val="20"/>
      </w:rPr>
    </w:pPr>
    <w:r w:rsidRPr="0050526F">
      <w:rPr>
        <w:rFonts w:asciiTheme="minorHAnsi" w:hAnsiTheme="minorHAnsi"/>
        <w:sz w:val="20"/>
        <w:szCs w:val="20"/>
      </w:rPr>
      <w:t xml:space="preserve">© </w:t>
    </w:r>
    <w:r w:rsidR="00A542C0">
      <w:rPr>
        <w:rFonts w:asciiTheme="minorHAnsi" w:hAnsiTheme="minorHAnsi"/>
        <w:sz w:val="20"/>
        <w:szCs w:val="20"/>
      </w:rPr>
      <w:t xml:space="preserve">2019 </w:t>
    </w:r>
    <w:r w:rsidRPr="0050526F">
      <w:rPr>
        <w:rFonts w:asciiTheme="minorHAnsi" w:hAnsiTheme="minorHAnsi"/>
        <w:sz w:val="20"/>
        <w:szCs w:val="20"/>
      </w:rPr>
      <w:t xml:space="preserve">Verlag für die </w:t>
    </w:r>
    <w:proofErr w:type="spellStart"/>
    <w:r w:rsidRPr="0050526F">
      <w:rPr>
        <w:rFonts w:asciiTheme="minorHAnsi" w:hAnsiTheme="minorHAnsi"/>
        <w:sz w:val="20"/>
        <w:szCs w:val="20"/>
      </w:rPr>
      <w:t>Deutsche</w:t>
    </w:r>
    <w:proofErr w:type="spellEnd"/>
    <w:r w:rsidRPr="0050526F">
      <w:rPr>
        <w:rFonts w:asciiTheme="minorHAnsi" w:hAnsiTheme="minorHAnsi"/>
        <w:sz w:val="20"/>
        <w:szCs w:val="20"/>
      </w:rPr>
      <w:t xml:space="preserve">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1F" w:rsidRDefault="005D111F">
      <w:r>
        <w:separator/>
      </w:r>
    </w:p>
  </w:footnote>
  <w:footnote w:type="continuationSeparator" w:id="0">
    <w:p w:rsidR="005D111F" w:rsidRDefault="005D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608D"/>
    <w:multiLevelType w:val="hybridMultilevel"/>
    <w:tmpl w:val="908A85A2"/>
    <w:lvl w:ilvl="0" w:tplc="C5723D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205"/>
    <w:rsid w:val="00094F44"/>
    <w:rsid w:val="001A023B"/>
    <w:rsid w:val="00207C66"/>
    <w:rsid w:val="00326506"/>
    <w:rsid w:val="003A03C9"/>
    <w:rsid w:val="00482205"/>
    <w:rsid w:val="0048455F"/>
    <w:rsid w:val="004B7060"/>
    <w:rsid w:val="004E461A"/>
    <w:rsid w:val="0050526F"/>
    <w:rsid w:val="005D111F"/>
    <w:rsid w:val="007053EC"/>
    <w:rsid w:val="00763627"/>
    <w:rsid w:val="00A542C0"/>
    <w:rsid w:val="00A90C4C"/>
    <w:rsid w:val="00AF3AC3"/>
    <w:rsid w:val="00B55457"/>
    <w:rsid w:val="00B65AD9"/>
    <w:rsid w:val="00BC4AD1"/>
    <w:rsid w:val="00BF237F"/>
    <w:rsid w:val="00C90865"/>
    <w:rsid w:val="00ED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195CB"/>
  <w15:docId w15:val="{F505B892-9BE7-4BD9-A0F7-ED6E7C74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2205"/>
    <w:rPr>
      <w:rFonts w:ascii="Times New Roman" w:eastAsia="Times New Roman" w:hAnsi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82205"/>
    <w:pPr>
      <w:keepNext/>
      <w:autoSpaceDE w:val="0"/>
      <w:autoSpaceDN w:val="0"/>
      <w:adjustRightInd w:val="0"/>
      <w:outlineLvl w:val="1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82205"/>
    <w:rPr>
      <w:rFonts w:ascii="Verdana" w:hAnsi="Verdana" w:cs="Times New Roman"/>
      <w:b/>
      <w:bCs/>
      <w:sz w:val="24"/>
      <w:szCs w:val="24"/>
      <w:lang w:eastAsia="de-DE"/>
    </w:rPr>
  </w:style>
  <w:style w:type="paragraph" w:customStyle="1" w:styleId="Tabellelinksbndig">
    <w:name w:val="Tabelle linksbündig"/>
    <w:basedOn w:val="Kopfzeile"/>
    <w:uiPriority w:val="99"/>
    <w:rsid w:val="00482205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rsid w:val="00482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82205"/>
    <w:rPr>
      <w:rFonts w:ascii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7053E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72B2"/>
    <w:rPr>
      <w:rFonts w:ascii="Times New Roman" w:eastAsia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7053EC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rsid w:val="007636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72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gellert</dc:creator>
  <cp:lastModifiedBy>MaS - Maximilian Saal</cp:lastModifiedBy>
  <cp:revision>4</cp:revision>
  <dcterms:created xsi:type="dcterms:W3CDTF">2017-02-16T10:55:00Z</dcterms:created>
  <dcterms:modified xsi:type="dcterms:W3CDTF">2019-03-05T15:19:00Z</dcterms:modified>
</cp:coreProperties>
</file>