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F2" w:rsidRPr="00E671F2" w:rsidRDefault="00E671F2" w:rsidP="00E671F2">
      <w:pPr>
        <w:pStyle w:val="AGWberschrift"/>
        <w:rPr>
          <w:spacing w:val="0"/>
        </w:rPr>
      </w:pPr>
      <w:bookmarkStart w:id="0" w:name="_Hlk29210750"/>
      <w:r>
        <w:rPr>
          <w:rFonts w:asciiTheme="majorHAnsi" w:hAnsiTheme="majorHAnsi" w:cstheme="majorHAnsi"/>
          <w:b/>
          <w:color w:val="28ABE2" w:themeColor="accent2" w:themeShade="BF"/>
          <w:sz w:val="40"/>
          <w:szCs w:val="40"/>
        </w:rPr>
        <w:t>ALLERGENE ATTACKE AM ARBE</w:t>
      </w:r>
      <w:bookmarkStart w:id="1" w:name="_GoBack"/>
      <w:bookmarkEnd w:id="1"/>
      <w:r>
        <w:rPr>
          <w:rFonts w:asciiTheme="majorHAnsi" w:hAnsiTheme="majorHAnsi" w:cstheme="majorHAnsi"/>
          <w:b/>
          <w:color w:val="28ABE2" w:themeColor="accent2" w:themeShade="BF"/>
          <w:sz w:val="40"/>
          <w:szCs w:val="40"/>
        </w:rPr>
        <w:t xml:space="preserve">ITSPLATZ </w:t>
      </w:r>
      <w:r w:rsidRPr="00E671F2">
        <w:rPr>
          <w:rFonts w:ascii="Arial" w:hAnsi="Arial" w:cs="Arial"/>
          <w:b/>
          <w:color w:val="28ABE2" w:themeColor="accent2" w:themeShade="BF"/>
          <w:spacing w:val="0"/>
        </w:rPr>
        <w:t>–</w:t>
      </w:r>
      <w:r>
        <w:rPr>
          <w:rFonts w:asciiTheme="majorHAnsi" w:hAnsiTheme="majorHAnsi" w:cstheme="majorHAnsi"/>
          <w:b/>
          <w:color w:val="28ABE2" w:themeColor="accent2" w:themeShade="BF"/>
          <w:sz w:val="40"/>
          <w:szCs w:val="40"/>
        </w:rPr>
        <w:t xml:space="preserve"> </w:t>
      </w:r>
      <w:r>
        <w:rPr>
          <w:rFonts w:asciiTheme="majorHAnsi" w:hAnsiTheme="majorHAnsi" w:cstheme="majorHAnsi"/>
          <w:b/>
          <w:color w:val="28ABE2" w:themeColor="accent2" w:themeShade="BF"/>
          <w:sz w:val="40"/>
          <w:szCs w:val="40"/>
        </w:rPr>
        <w:br/>
        <w:t>SELBSTTEST FÜR BERUFSEINSTEIGER UND AUSZUBILDENDE</w:t>
      </w:r>
      <w:r w:rsidR="00F547AB">
        <w:rPr>
          <w:rFonts w:asciiTheme="majorHAnsi" w:hAnsiTheme="majorHAnsi" w:cstheme="majorHAnsi"/>
          <w:b/>
          <w:color w:val="28ABE2" w:themeColor="accent2" w:themeShade="BF"/>
          <w:sz w:val="40"/>
          <w:szCs w:val="40"/>
        </w:rPr>
        <w:br/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835"/>
      </w:tblGrid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5"/>
        </w:trPr>
        <w:tc>
          <w:tcPr>
            <w:tcW w:w="5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0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Frutiger LT Std 47 Light Cn" w:hAnsi="Frutiger LT Std 47 Light Cn" w:cs="Frutiger LT Std 47 Light Cn"/>
                <w:b/>
                <w:bCs/>
                <w:color w:val="000000"/>
                <w:spacing w:val="-2"/>
                <w:w w:val="96"/>
                <w:sz w:val="20"/>
                <w:szCs w:val="20"/>
              </w:rPr>
            </w:pPr>
            <w:r w:rsidRPr="00E671F2">
              <w:rPr>
                <w:rFonts w:ascii="Frutiger LT Std 47 Light Cn" w:hAnsi="Frutiger LT Std 47 Light Cn" w:cs="Frutiger LT Std 47 Light Cn"/>
                <w:b/>
                <w:bCs/>
                <w:color w:val="000000"/>
                <w:spacing w:val="-2"/>
                <w:w w:val="96"/>
                <w:sz w:val="20"/>
                <w:szCs w:val="20"/>
              </w:rPr>
              <w:t>Berufsbedingte Allergien</w:t>
            </w:r>
          </w:p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(Quelle: www.dguv.de/lug; Arbeitsblatt 1, 12/2018)</w:t>
            </w:r>
          </w:p>
        </w:tc>
      </w:tr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Beruf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 xml:space="preserve">Beispiele für </w:t>
            </w:r>
            <w:proofErr w:type="spellStart"/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allergene</w:t>
            </w:r>
            <w:proofErr w:type="spellEnd"/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 xml:space="preserve"> Stoffe</w:t>
            </w:r>
          </w:p>
        </w:tc>
      </w:tr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Fachkräfte in Bäckereien und Konditoreien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w w:val="96"/>
                <w:sz w:val="20"/>
                <w:szCs w:val="20"/>
              </w:rPr>
              <w:t xml:space="preserve">Mehlstaub, Backmittel mit </w:t>
            </w:r>
            <w:r w:rsidRPr="00E671F2">
              <w:rPr>
                <w:rFonts w:ascii="Frutiger LT Std 57 Cn" w:hAnsi="Frutiger LT Std 57 Cn" w:cs="Frutiger LT Std 57 Cn"/>
                <w:color w:val="000000"/>
                <w:w w:val="96"/>
                <w:sz w:val="20"/>
                <w:szCs w:val="20"/>
              </w:rPr>
              <w:br/>
              <w:t>Enzymen, Hefe</w:t>
            </w:r>
          </w:p>
        </w:tc>
      </w:tr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Beschäftigte auf dem Bau, Maler- und Lackiererhandwerk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Beschäftigte in Druckereien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Beschäftigte im Friseurhandwerk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Beschäftigte im Metallhandwerk,</w:t>
            </w: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br/>
              <w:t>Metallbaufirmen etc.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Beschäftigte in Pflege- und</w:t>
            </w: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br/>
              <w:t>Gesundheitsberufen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5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Beschäftigte in Schreinereien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8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Beschäftigte in Tierberufen</w:t>
            </w: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br/>
              <w:t>sowie in Laboren und in der</w:t>
            </w: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br/>
              <w:t>Landwirtschaft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tr w:rsidR="00E671F2" w:rsidRPr="00E671F2" w:rsidTr="00E6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1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Minion Pro" w:hAnsi="Minion Pro" w:cs="Minion Pro"/>
                <w:color w:val="000000"/>
                <w:sz w:val="24"/>
                <w:szCs w:val="24"/>
              </w:rPr>
            </w:pP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t>Beschäftigte in Gärtnereien</w:t>
            </w:r>
            <w:r w:rsidRPr="00E671F2">
              <w:rPr>
                <w:rFonts w:ascii="Frutiger LT Std 57 Cn" w:hAnsi="Frutiger LT Std 57 Cn" w:cs="Frutiger LT Std 57 Cn"/>
                <w:color w:val="000000"/>
                <w:spacing w:val="-2"/>
                <w:w w:val="96"/>
                <w:sz w:val="20"/>
                <w:szCs w:val="20"/>
              </w:rPr>
              <w:br/>
              <w:t>und im Blumenhandel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E671F2" w:rsidRPr="00E671F2" w:rsidRDefault="00E671F2" w:rsidP="00E671F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utiger LT Std 47 Light Cn" w:hAnsi="Frutiger LT Std 47 Light Cn"/>
                <w:sz w:val="24"/>
                <w:szCs w:val="24"/>
              </w:rPr>
            </w:pPr>
          </w:p>
        </w:tc>
      </w:tr>
      <w:bookmarkEnd w:id="0"/>
    </w:tbl>
    <w:p w:rsidR="00F547AB" w:rsidRDefault="00F547AB" w:rsidP="00E671F2">
      <w:pPr>
        <w:spacing w:before="95"/>
        <w:ind w:left="105"/>
        <w:rPr>
          <w:rFonts w:asciiTheme="majorHAnsi" w:hAnsiTheme="majorHAnsi" w:cstheme="majorHAnsi"/>
          <w:b/>
          <w:color w:val="28ABE2" w:themeColor="accent2" w:themeShade="BF"/>
          <w:sz w:val="40"/>
          <w:szCs w:val="40"/>
        </w:rPr>
      </w:pPr>
    </w:p>
    <w:sectPr w:rsidR="00F547AB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77" w:rsidRDefault="00925577" w:rsidP="008B0457">
      <w:pPr>
        <w:spacing w:line="240" w:lineRule="auto"/>
      </w:pPr>
      <w:r>
        <w:separator/>
      </w:r>
    </w:p>
  </w:endnote>
  <w:endnote w:type="continuationSeparator" w:id="0">
    <w:p w:rsidR="00925577" w:rsidRDefault="0092557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1941AF" w:rsidRPr="006E28C4">
      <w:rPr>
        <w:rFonts w:asciiTheme="majorHAnsi" w:hAnsiTheme="majorHAnsi" w:cstheme="majorHAnsi"/>
        <w:sz w:val="18"/>
        <w:lang w:bidi="de-DE"/>
      </w:rPr>
      <w:t>2</w:t>
    </w:r>
    <w:r w:rsidR="00BA445A">
      <w:rPr>
        <w:rFonts w:asciiTheme="majorHAnsi" w:hAnsiTheme="majorHAnsi" w:cstheme="majorHAnsi"/>
        <w:sz w:val="18"/>
        <w:lang w:bidi="de-DE"/>
      </w:rPr>
      <w:t>3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BA445A">
      <w:rPr>
        <w:rFonts w:asciiTheme="majorHAnsi" w:hAnsiTheme="majorHAnsi" w:cstheme="majorHAnsi"/>
        <w:sz w:val="18"/>
        <w:lang w:bidi="de-DE"/>
      </w:rPr>
      <w:t>Semira Cicek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77" w:rsidRDefault="00925577" w:rsidP="008B0457">
      <w:pPr>
        <w:spacing w:line="240" w:lineRule="auto"/>
      </w:pPr>
      <w:r>
        <w:separator/>
      </w:r>
    </w:p>
  </w:footnote>
  <w:footnote w:type="continuationSeparator" w:id="0">
    <w:p w:rsidR="00925577" w:rsidRDefault="0092557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262D33"/>
    <w:multiLevelType w:val="hybridMultilevel"/>
    <w:tmpl w:val="4DAAD700"/>
    <w:lvl w:ilvl="0" w:tplc="A800A22E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C6D142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4E35E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2463AA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86672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F84A06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8332E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8A0470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B2B1E4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00A76"/>
    <w:multiLevelType w:val="hybridMultilevel"/>
    <w:tmpl w:val="144E64CC"/>
    <w:lvl w:ilvl="0" w:tplc="538A52D2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ACE5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AB27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C4ECC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C0C6A4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6E8D62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608B4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9850C2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46460C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E3639E"/>
    <w:multiLevelType w:val="hybridMultilevel"/>
    <w:tmpl w:val="02CED972"/>
    <w:lvl w:ilvl="0" w:tplc="8D905594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6B62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4A325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6C938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DCAA34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2FEC0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8EBA4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45D10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7ED32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A0631A"/>
    <w:multiLevelType w:val="hybridMultilevel"/>
    <w:tmpl w:val="6666C896"/>
    <w:lvl w:ilvl="0" w:tplc="D834D6A4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22A06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EE4444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A4754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C0E08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E84A8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641A46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905518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34A96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873519"/>
    <w:multiLevelType w:val="hybridMultilevel"/>
    <w:tmpl w:val="66704400"/>
    <w:lvl w:ilvl="0" w:tplc="4112CC68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169C26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129E6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A2685A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8ACA30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A2F59C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C858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065F4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6D08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017A7"/>
    <w:rsid w:val="0003156E"/>
    <w:rsid w:val="00041246"/>
    <w:rsid w:val="000630C3"/>
    <w:rsid w:val="000C3CF8"/>
    <w:rsid w:val="000D23DD"/>
    <w:rsid w:val="000F4930"/>
    <w:rsid w:val="001421CE"/>
    <w:rsid w:val="00181F90"/>
    <w:rsid w:val="001941AF"/>
    <w:rsid w:val="00194289"/>
    <w:rsid w:val="00194FA3"/>
    <w:rsid w:val="001D31B8"/>
    <w:rsid w:val="001E3795"/>
    <w:rsid w:val="0024435A"/>
    <w:rsid w:val="0025736E"/>
    <w:rsid w:val="00266A87"/>
    <w:rsid w:val="00286608"/>
    <w:rsid w:val="002A0996"/>
    <w:rsid w:val="002B1C90"/>
    <w:rsid w:val="002D00C1"/>
    <w:rsid w:val="002D5565"/>
    <w:rsid w:val="00342F00"/>
    <w:rsid w:val="00394C16"/>
    <w:rsid w:val="003A77CE"/>
    <w:rsid w:val="003E1D21"/>
    <w:rsid w:val="00410D82"/>
    <w:rsid w:val="004A0FAB"/>
    <w:rsid w:val="004B4161"/>
    <w:rsid w:val="0050231E"/>
    <w:rsid w:val="00585E82"/>
    <w:rsid w:val="005A5989"/>
    <w:rsid w:val="005C063C"/>
    <w:rsid w:val="00604067"/>
    <w:rsid w:val="006259A1"/>
    <w:rsid w:val="00675F78"/>
    <w:rsid w:val="006C0196"/>
    <w:rsid w:val="006C0AED"/>
    <w:rsid w:val="006C27EC"/>
    <w:rsid w:val="006C444D"/>
    <w:rsid w:val="006E28C4"/>
    <w:rsid w:val="007310BA"/>
    <w:rsid w:val="00765DE8"/>
    <w:rsid w:val="007E6EE4"/>
    <w:rsid w:val="007F4319"/>
    <w:rsid w:val="00803EB9"/>
    <w:rsid w:val="0081053B"/>
    <w:rsid w:val="00811147"/>
    <w:rsid w:val="00836476"/>
    <w:rsid w:val="00856CFF"/>
    <w:rsid w:val="008879C2"/>
    <w:rsid w:val="008B0457"/>
    <w:rsid w:val="008B117C"/>
    <w:rsid w:val="008E166D"/>
    <w:rsid w:val="00925577"/>
    <w:rsid w:val="009852EE"/>
    <w:rsid w:val="00A27BBA"/>
    <w:rsid w:val="00A33DC5"/>
    <w:rsid w:val="00A34118"/>
    <w:rsid w:val="00AA4B79"/>
    <w:rsid w:val="00AD2609"/>
    <w:rsid w:val="00AE53AB"/>
    <w:rsid w:val="00B04DF0"/>
    <w:rsid w:val="00B11398"/>
    <w:rsid w:val="00B27F29"/>
    <w:rsid w:val="00B55E3C"/>
    <w:rsid w:val="00B70F4B"/>
    <w:rsid w:val="00B734EF"/>
    <w:rsid w:val="00B75C23"/>
    <w:rsid w:val="00B80F1F"/>
    <w:rsid w:val="00B85F0A"/>
    <w:rsid w:val="00BA445A"/>
    <w:rsid w:val="00BB4B45"/>
    <w:rsid w:val="00BB5447"/>
    <w:rsid w:val="00C67D68"/>
    <w:rsid w:val="00C97A41"/>
    <w:rsid w:val="00CB27BD"/>
    <w:rsid w:val="00CE2063"/>
    <w:rsid w:val="00D00296"/>
    <w:rsid w:val="00D141B9"/>
    <w:rsid w:val="00D41208"/>
    <w:rsid w:val="00D62A6E"/>
    <w:rsid w:val="00DA49EA"/>
    <w:rsid w:val="00DF78B0"/>
    <w:rsid w:val="00E145DE"/>
    <w:rsid w:val="00E42E27"/>
    <w:rsid w:val="00E47EE6"/>
    <w:rsid w:val="00E671F2"/>
    <w:rsid w:val="00E71676"/>
    <w:rsid w:val="00E86FAE"/>
    <w:rsid w:val="00E94312"/>
    <w:rsid w:val="00E95943"/>
    <w:rsid w:val="00EA0412"/>
    <w:rsid w:val="00EA29F0"/>
    <w:rsid w:val="00EB7CAD"/>
    <w:rsid w:val="00EE14B4"/>
    <w:rsid w:val="00EF5335"/>
    <w:rsid w:val="00F06AF6"/>
    <w:rsid w:val="00F547AB"/>
    <w:rsid w:val="00F5564F"/>
    <w:rsid w:val="00F6243E"/>
    <w:rsid w:val="00F77ECE"/>
    <w:rsid w:val="00F93095"/>
    <w:rsid w:val="00FA0816"/>
    <w:rsid w:val="00FB1A59"/>
    <w:rsid w:val="00FB4A42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E1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BA445A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table" w:customStyle="1" w:styleId="TableNormal1">
    <w:name w:val="Table Normal1"/>
    <w:rsid w:val="004A0FA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GWberschrift">
    <w:name w:val="AGW Überschrift"/>
    <w:basedOn w:val="KeinAbsatzformat"/>
    <w:next w:val="Standard"/>
    <w:uiPriority w:val="99"/>
    <w:rsid w:val="00E671F2"/>
    <w:pPr>
      <w:keepNext/>
      <w:keepLines/>
      <w:suppressAutoHyphens/>
      <w:spacing w:line="520" w:lineRule="atLeast"/>
    </w:pPr>
    <w:rPr>
      <w:rFonts w:ascii="Frutiger LT Std 57 Cn" w:hAnsi="Frutiger LT Std 57 Cn" w:cs="Frutiger LT Std 57 Cn"/>
      <w:spacing w:val="5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2023-12-04T21:47:00Z</dcterms:created>
  <dcterms:modified xsi:type="dcterms:W3CDTF">2023-12-04T21:47:00Z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